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477E1" w14:textId="071C66D9"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A54EE3">
        <w:rPr>
          <w:rFonts w:cs="Arial"/>
          <w:sz w:val="24"/>
          <w:szCs w:val="24"/>
        </w:rPr>
        <w:t>7</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1725D3">
        <w:rPr>
          <w:rFonts w:cs="Arial"/>
          <w:sz w:val="24"/>
          <w:szCs w:val="24"/>
          <w:lang w:val="en-US"/>
        </w:rPr>
        <w:t>8268</w:t>
      </w:r>
    </w:p>
    <w:p w14:paraId="4997B19A" w14:textId="77777777" w:rsidR="00FA60AB" w:rsidRPr="00FA60AB" w:rsidRDefault="00A54EE3" w:rsidP="00FA60AB">
      <w:pPr>
        <w:rPr>
          <w:rFonts w:ascii="Arial" w:eastAsia="宋体" w:hAnsi="Arial"/>
          <w:b/>
          <w:noProof/>
          <w:sz w:val="24"/>
          <w:lang w:val="en-US"/>
        </w:rPr>
      </w:pPr>
      <w:r w:rsidRPr="00A54EE3">
        <w:rPr>
          <w:rFonts w:ascii="Arial" w:eastAsia="宋体" w:hAnsi="Arial"/>
          <w:b/>
          <w:noProof/>
          <w:sz w:val="24"/>
          <w:lang w:val="en-US"/>
        </w:rPr>
        <w:t>Incheon, KR</w:t>
      </w:r>
      <w:r w:rsidR="00FA60AB" w:rsidRPr="00FA60AB">
        <w:rPr>
          <w:rFonts w:ascii="Arial" w:eastAsia="宋体" w:hAnsi="Arial"/>
          <w:b/>
          <w:noProof/>
          <w:sz w:val="24"/>
          <w:lang w:val="en-US"/>
        </w:rPr>
        <w:t xml:space="preserve">, </w:t>
      </w:r>
      <w:r>
        <w:rPr>
          <w:rFonts w:ascii="Arial" w:eastAsia="宋体" w:hAnsi="Arial"/>
          <w:b/>
          <w:noProof/>
          <w:sz w:val="24"/>
          <w:lang w:val="en-US"/>
        </w:rPr>
        <w:t>May</w:t>
      </w:r>
      <w:r w:rsidR="00FA60AB" w:rsidRPr="00FA60AB">
        <w:rPr>
          <w:rFonts w:ascii="Arial" w:eastAsia="宋体" w:hAnsi="Arial"/>
          <w:b/>
          <w:noProof/>
          <w:sz w:val="24"/>
          <w:lang w:val="en-US"/>
        </w:rPr>
        <w:t xml:space="preserve"> 2</w:t>
      </w:r>
      <w:r>
        <w:rPr>
          <w:rFonts w:ascii="Arial" w:eastAsia="宋体" w:hAnsi="Arial"/>
          <w:b/>
          <w:noProof/>
          <w:sz w:val="24"/>
          <w:lang w:val="en-US"/>
        </w:rPr>
        <w:t>2</w:t>
      </w:r>
      <w:r w:rsidRPr="00A54EE3">
        <w:rPr>
          <w:rFonts w:ascii="Arial" w:eastAsia="宋体" w:hAnsi="Arial"/>
          <w:b/>
          <w:noProof/>
          <w:sz w:val="24"/>
          <w:vertAlign w:val="superscript"/>
          <w:lang w:val="en-US"/>
        </w:rPr>
        <w:t>nd</w:t>
      </w:r>
      <w:r w:rsidR="00FA60AB" w:rsidRPr="00FA60AB">
        <w:rPr>
          <w:rFonts w:ascii="Arial" w:eastAsia="宋体" w:hAnsi="Arial"/>
          <w:b/>
          <w:noProof/>
          <w:sz w:val="24"/>
          <w:lang w:val="en-US"/>
        </w:rPr>
        <w:t xml:space="preserve"> – M</w:t>
      </w:r>
      <w:r>
        <w:rPr>
          <w:rFonts w:ascii="Arial" w:eastAsia="宋体" w:hAnsi="Arial"/>
          <w:b/>
          <w:noProof/>
          <w:sz w:val="24"/>
          <w:lang w:val="en-US"/>
        </w:rPr>
        <w:t>ay</w:t>
      </w:r>
      <w:r w:rsidR="00FA60AB" w:rsidRPr="00FA60AB">
        <w:rPr>
          <w:rFonts w:ascii="Arial" w:eastAsia="宋体" w:hAnsi="Arial"/>
          <w:b/>
          <w:noProof/>
          <w:sz w:val="24"/>
          <w:lang w:val="en-US"/>
        </w:rPr>
        <w:t xml:space="preserve"> </w:t>
      </w:r>
      <w:r>
        <w:rPr>
          <w:rFonts w:ascii="Arial" w:eastAsia="宋体" w:hAnsi="Arial"/>
          <w:b/>
          <w:noProof/>
          <w:sz w:val="24"/>
          <w:lang w:val="en-US"/>
        </w:rPr>
        <w:t>26</w:t>
      </w:r>
      <w:r w:rsidRPr="00A54EE3">
        <w:rPr>
          <w:rFonts w:ascii="Arial" w:eastAsia="宋体" w:hAnsi="Arial"/>
          <w:b/>
          <w:noProof/>
          <w:sz w:val="24"/>
          <w:vertAlign w:val="superscript"/>
          <w:lang w:val="en-US"/>
        </w:rPr>
        <w:t>th</w:t>
      </w:r>
      <w:r w:rsidR="00FA60AB" w:rsidRPr="00FA60AB">
        <w:rPr>
          <w:rFonts w:ascii="Arial" w:eastAsia="宋体" w:hAnsi="Arial"/>
          <w:b/>
          <w:noProof/>
          <w:sz w:val="24"/>
          <w:lang w:val="en-US"/>
        </w:rPr>
        <w:t>, 202</w:t>
      </w:r>
      <w:r w:rsidR="00FA60AB">
        <w:rPr>
          <w:rFonts w:ascii="Arial" w:eastAsia="宋体" w:hAnsi="Arial"/>
          <w:b/>
          <w:noProof/>
          <w:sz w:val="24"/>
          <w:lang w:val="en-US"/>
        </w:rPr>
        <w:t>3</w:t>
      </w:r>
    </w:p>
    <w:p w14:paraId="5B8549FE" w14:textId="77777777" w:rsidR="001F5D6A" w:rsidRPr="00275694" w:rsidRDefault="001F5D6A" w:rsidP="00615E2A">
      <w:pPr>
        <w:rPr>
          <w:rFonts w:eastAsia="宋体"/>
          <w:lang w:eastAsia="zh-CN"/>
        </w:rPr>
      </w:pPr>
    </w:p>
    <w:p w14:paraId="2374887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8A3117F"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31295">
        <w:rPr>
          <w:rFonts w:ascii="Arial" w:eastAsia="宋体" w:hAnsi="Arial" w:cs="Arial"/>
          <w:sz w:val="22"/>
          <w:lang w:eastAsia="zh-CN"/>
        </w:rPr>
        <w:t xml:space="preserve">Remaining issues for </w:t>
      </w:r>
      <w:r w:rsidR="00B31295">
        <w:rPr>
          <w:rFonts w:ascii="Arial" w:eastAsia="宋体" w:hAnsi="Arial" w:cs="Arial" w:hint="eastAsia"/>
          <w:sz w:val="22"/>
          <w:lang w:eastAsia="zh-CN"/>
        </w:rPr>
        <w:t>full</w:t>
      </w:r>
      <w:r w:rsidR="00B31295">
        <w:rPr>
          <w:rFonts w:ascii="Arial" w:eastAsia="宋体" w:hAnsi="Arial" w:cs="Arial"/>
          <w:sz w:val="22"/>
          <w:lang w:eastAsia="zh-CN"/>
        </w:rPr>
        <w:t xml:space="preserve"> duplex at UE</w:t>
      </w:r>
      <w:r w:rsidR="00A03DF9">
        <w:rPr>
          <w:rFonts w:ascii="Arial" w:eastAsia="宋体" w:hAnsi="Arial" w:cs="Arial"/>
          <w:sz w:val="22"/>
          <w:lang w:eastAsia="zh-CN"/>
        </w:rPr>
        <w:t xml:space="preserve"> </w:t>
      </w:r>
      <w:r w:rsidR="00B31295">
        <w:rPr>
          <w:rFonts w:ascii="Arial" w:eastAsia="宋体" w:hAnsi="Arial" w:cs="Arial"/>
          <w:sz w:val="22"/>
          <w:lang w:eastAsia="zh-CN"/>
        </w:rPr>
        <w:t>side</w:t>
      </w:r>
    </w:p>
    <w:p w14:paraId="32E302B0"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F29B6">
        <w:rPr>
          <w:rFonts w:ascii="Arial" w:hAnsi="Arial" w:cs="Arial"/>
          <w:sz w:val="22"/>
          <w:lang w:val="en-US"/>
        </w:rPr>
        <w:t>8.20.2.4</w:t>
      </w:r>
    </w:p>
    <w:p w14:paraId="49EAF3B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55940B18" w14:textId="77777777" w:rsidR="00FC0076" w:rsidRDefault="00E52C47" w:rsidP="004065E5">
      <w:pPr>
        <w:pStyle w:val="1"/>
        <w:rPr>
          <w:rFonts w:eastAsia="宋体"/>
          <w:lang w:eastAsia="zh-CN"/>
        </w:rPr>
      </w:pPr>
      <w:r>
        <w:rPr>
          <w:rFonts w:eastAsia="宋体" w:hint="eastAsia"/>
          <w:lang w:eastAsia="zh-CN"/>
        </w:rPr>
        <w:t>Introduction</w:t>
      </w:r>
    </w:p>
    <w:p w14:paraId="2B7A753B" w14:textId="6A30752F" w:rsidR="00E82A96" w:rsidRPr="000B6695" w:rsidRDefault="004A7382" w:rsidP="000B6695">
      <w:pPr>
        <w:jc w:val="both"/>
        <w:rPr>
          <w:rFonts w:eastAsia="等线"/>
          <w:lang w:eastAsia="zh-CN"/>
        </w:rPr>
      </w:pPr>
      <w:r>
        <w:rPr>
          <w:rFonts w:eastAsia="等线"/>
          <w:lang w:eastAsia="zh-CN"/>
        </w:rPr>
        <w:t xml:space="preserve">In the last meeting, we further discussed </w:t>
      </w:r>
      <w:r w:rsidR="009276CA">
        <w:rPr>
          <w:rFonts w:eastAsia="等线"/>
          <w:lang w:eastAsia="zh-CN"/>
        </w:rPr>
        <w:t xml:space="preserve">and concluded </w:t>
      </w:r>
      <w:r>
        <w:rPr>
          <w:rFonts w:eastAsia="等线"/>
          <w:lang w:eastAsia="zh-CN"/>
        </w:rPr>
        <w:t xml:space="preserve">the remaining issues for full duplex at UE side, including noise figure, </w:t>
      </w:r>
      <w:proofErr w:type="spellStart"/>
      <w:r>
        <w:rPr>
          <w:rFonts w:eastAsia="等线"/>
          <w:lang w:eastAsia="zh-CN"/>
        </w:rPr>
        <w:t>subband</w:t>
      </w:r>
      <w:proofErr w:type="spellEnd"/>
      <w:r>
        <w:rPr>
          <w:rFonts w:eastAsia="等线"/>
          <w:lang w:eastAsia="zh-CN"/>
        </w:rPr>
        <w:t xml:space="preserve"> </w:t>
      </w:r>
      <w:r w:rsidR="00691E5C">
        <w:rPr>
          <w:rFonts w:eastAsia="等线"/>
          <w:lang w:eastAsia="zh-CN"/>
        </w:rPr>
        <w:t>selectivity</w:t>
      </w:r>
      <w:r>
        <w:rPr>
          <w:rFonts w:eastAsia="等线"/>
          <w:lang w:eastAsia="zh-CN"/>
        </w:rPr>
        <w:t xml:space="preserve"> and </w:t>
      </w:r>
      <w:r w:rsidR="00691E5C">
        <w:rPr>
          <w:rFonts w:eastAsia="等线"/>
          <w:lang w:eastAsia="zh-CN"/>
        </w:rPr>
        <w:t>power-dependent ACLR for both FR1 and FR2-1 [1].</w:t>
      </w:r>
      <w:r w:rsidR="009276CA">
        <w:rPr>
          <w:rFonts w:eastAsia="等线"/>
          <w:lang w:eastAsia="zh-CN"/>
        </w:rPr>
        <w:t xml:space="preserve"> Two TPs [2][3]</w:t>
      </w:r>
      <w:r w:rsidR="00923CE9">
        <w:rPr>
          <w:rFonts w:eastAsia="等线"/>
          <w:lang w:eastAsia="zh-CN"/>
        </w:rPr>
        <w:t xml:space="preserve"> to TR 38.858</w:t>
      </w:r>
      <w:r w:rsidR="009276CA">
        <w:rPr>
          <w:rFonts w:eastAsia="等线"/>
          <w:lang w:eastAsia="zh-CN"/>
        </w:rPr>
        <w:t xml:space="preserve"> on feasibility of UE aspects were endorsed for full duplex at UE side.</w:t>
      </w:r>
      <w:r w:rsidR="00923CE9">
        <w:rPr>
          <w:rFonts w:eastAsia="等线"/>
          <w:lang w:eastAsia="zh-CN"/>
        </w:rPr>
        <w:t xml:space="preserve"> </w:t>
      </w:r>
      <w:r w:rsidR="000B6695">
        <w:rPr>
          <w:rFonts w:eastAsia="等线"/>
          <w:lang w:eastAsia="zh-CN"/>
        </w:rPr>
        <w:t>For current status, feasibility aspects have been concluded for legacy UE. However, for new SBFD-aware UE, further study is needed for feasibility aspects.</w:t>
      </w:r>
      <w:r w:rsidR="001725D3">
        <w:rPr>
          <w:rFonts w:eastAsia="等线"/>
          <w:lang w:eastAsia="zh-CN"/>
        </w:rPr>
        <w:t xml:space="preserve"> </w:t>
      </w:r>
      <w:bookmarkStart w:id="2" w:name="_GoBack"/>
      <w:bookmarkEnd w:id="2"/>
      <w:r w:rsidR="00550EA2">
        <w:rPr>
          <w:rFonts w:eastAsia="等线"/>
          <w:lang w:eastAsia="zh-CN"/>
        </w:rPr>
        <w:t xml:space="preserve">And </w:t>
      </w:r>
      <w:r w:rsidR="00F61DC7">
        <w:rPr>
          <w:rFonts w:eastAsia="等线"/>
          <w:lang w:eastAsia="zh-CN"/>
        </w:rPr>
        <w:t xml:space="preserve">we still find </w:t>
      </w:r>
      <w:r w:rsidR="00923CE9">
        <w:rPr>
          <w:rFonts w:eastAsia="等线"/>
          <w:lang w:eastAsia="zh-CN"/>
        </w:rPr>
        <w:t xml:space="preserve">the </w:t>
      </w:r>
      <w:proofErr w:type="spellStart"/>
      <w:r w:rsidR="00923CE9">
        <w:rPr>
          <w:rFonts w:eastAsia="等线"/>
          <w:lang w:eastAsia="zh-CN"/>
        </w:rPr>
        <w:t>subband</w:t>
      </w:r>
      <w:proofErr w:type="spellEnd"/>
      <w:r w:rsidR="00923CE9">
        <w:rPr>
          <w:rFonts w:eastAsia="等线"/>
          <w:lang w:eastAsia="zh-CN"/>
        </w:rPr>
        <w:t xml:space="preserve"> definition</w:t>
      </w:r>
      <w:r w:rsidR="00F61DC7">
        <w:rPr>
          <w:rFonts w:eastAsia="等线"/>
          <w:lang w:eastAsia="zh-CN"/>
        </w:rPr>
        <w:t xml:space="preserve"> a little ambiguous</w:t>
      </w:r>
      <w:r w:rsidR="00550EA2">
        <w:rPr>
          <w:rFonts w:eastAsia="等线"/>
          <w:lang w:eastAsia="zh-CN"/>
        </w:rPr>
        <w:t xml:space="preserve"> a</w:t>
      </w:r>
      <w:r w:rsidR="00550EA2" w:rsidRPr="00550EA2">
        <w:rPr>
          <w:rFonts w:eastAsia="等线"/>
          <w:lang w:eastAsia="zh-CN"/>
        </w:rPr>
        <w:t>fter reviewing the conclusions for UE aspects</w:t>
      </w:r>
      <w:r w:rsidR="00F61DC7">
        <w:rPr>
          <w:rFonts w:eastAsia="等线"/>
          <w:lang w:eastAsia="zh-CN"/>
        </w:rPr>
        <w:t>.</w:t>
      </w:r>
      <w:r w:rsidR="00923CE9">
        <w:rPr>
          <w:rFonts w:eastAsia="等线"/>
          <w:lang w:eastAsia="zh-CN"/>
        </w:rPr>
        <w:t xml:space="preserve"> </w:t>
      </w:r>
      <w:r w:rsidR="000B6695">
        <w:rPr>
          <w:rFonts w:eastAsia="等线"/>
          <w:lang w:eastAsia="zh-CN"/>
        </w:rPr>
        <w:t>In this contribution, we share our views on these issues</w:t>
      </w:r>
      <w:r w:rsidR="001C038E">
        <w:rPr>
          <w:rFonts w:eastAsia="等线"/>
          <w:lang w:val="en-US" w:eastAsia="en-GB"/>
        </w:rPr>
        <w:t>.</w:t>
      </w:r>
    </w:p>
    <w:p w14:paraId="13F02649" w14:textId="77777777" w:rsidR="00703A03" w:rsidRDefault="00853ECB" w:rsidP="00703A03">
      <w:pPr>
        <w:pStyle w:val="1"/>
        <w:rPr>
          <w:rFonts w:eastAsia="宋体"/>
          <w:lang w:eastAsia="zh-CN"/>
        </w:rPr>
      </w:pPr>
      <w:r>
        <w:rPr>
          <w:rFonts w:eastAsia="宋体" w:hint="eastAsia"/>
          <w:lang w:eastAsia="zh-CN"/>
        </w:rPr>
        <w:t>Discussion</w:t>
      </w:r>
    </w:p>
    <w:p w14:paraId="7EF98DCA" w14:textId="38918B27" w:rsidR="00A03DF9" w:rsidRDefault="006D4A04" w:rsidP="008127B8">
      <w:pPr>
        <w:jc w:val="both"/>
        <w:rPr>
          <w:rFonts w:eastAsia="等线"/>
          <w:lang w:eastAsia="zh-CN"/>
        </w:rPr>
      </w:pPr>
      <w:r w:rsidRPr="006D4A04">
        <w:rPr>
          <w:rFonts w:eastAsia="等线"/>
          <w:lang w:eastAsia="zh-CN"/>
        </w:rPr>
        <w:t xml:space="preserve">In </w:t>
      </w:r>
      <w:r>
        <w:rPr>
          <w:rFonts w:eastAsia="等线"/>
          <w:lang w:eastAsia="zh-CN"/>
        </w:rPr>
        <w:t>the UE feasibility study for full duplex, two types of UEs are considered, legacy UE and new SBFD-aware UE.</w:t>
      </w:r>
      <w:r w:rsidR="0021499B">
        <w:rPr>
          <w:rFonts w:eastAsia="等线"/>
          <w:lang w:eastAsia="zh-CN"/>
        </w:rPr>
        <w:t xml:space="preserve"> For legacy UE, </w:t>
      </w:r>
      <w:r w:rsidR="000F7B16">
        <w:rPr>
          <w:rFonts w:eastAsia="等线"/>
          <w:lang w:eastAsia="zh-CN"/>
        </w:rPr>
        <w:t>existing UE RF requirements are used to estimate UE performance for feasibility study. According to the endorsed TPs for UE aspects, the following UE interference models based</w:t>
      </w:r>
      <w:r w:rsidR="00550EA2">
        <w:rPr>
          <w:rFonts w:eastAsia="等线"/>
          <w:lang w:eastAsia="zh-CN"/>
        </w:rPr>
        <w:t xml:space="preserve"> on</w:t>
      </w:r>
      <w:r w:rsidR="000F7B16">
        <w:rPr>
          <w:rFonts w:eastAsia="等线"/>
          <w:lang w:eastAsia="zh-CN"/>
        </w:rPr>
        <w:t xml:space="preserve"> UE RF requirements were concluded</w:t>
      </w:r>
      <w:r w:rsidR="00550EA2">
        <w:rPr>
          <w:rFonts w:eastAsia="等线"/>
          <w:lang w:eastAsia="zh-CN"/>
        </w:rPr>
        <w:t xml:space="preserve"> in Table 10.6.1.0-1</w:t>
      </w:r>
      <w:r w:rsidR="000F7B16">
        <w:rPr>
          <w:rFonts w:eastAsia="等线"/>
          <w:lang w:eastAsia="zh-CN"/>
        </w:rPr>
        <w:t>. However, for new SBFD-aware UE, there are no conclusions for now.</w:t>
      </w:r>
    </w:p>
    <w:p w14:paraId="46C18554" w14:textId="77777777" w:rsidR="000F7B16" w:rsidRPr="000F7B16" w:rsidRDefault="000F7B16" w:rsidP="000F7B16">
      <w:pPr>
        <w:jc w:val="center"/>
        <w:rPr>
          <w:rFonts w:ascii="Calibri" w:eastAsia="等线" w:hAnsi="Calibri"/>
          <w:b/>
          <w:kern w:val="2"/>
          <w:sz w:val="21"/>
          <w:lang w:eastAsia="zh-CN"/>
        </w:rPr>
      </w:pPr>
      <w:r w:rsidRPr="000F7B16">
        <w:rPr>
          <w:rFonts w:ascii="Calibri" w:eastAsia="等线" w:hAnsi="Calibri"/>
          <w:b/>
          <w:kern w:val="2"/>
          <w:sz w:val="21"/>
          <w:lang w:eastAsia="zh-CN"/>
        </w:rPr>
        <w:t>Table 10.6.1.0-1. Existing UE interference models based on RF requirements in RAN4</w:t>
      </w:r>
    </w:p>
    <w:tbl>
      <w:tblPr>
        <w:tblStyle w:val="TableGrid11"/>
        <w:tblW w:w="0" w:type="auto"/>
        <w:tblLook w:val="04A0" w:firstRow="1" w:lastRow="0" w:firstColumn="1" w:lastColumn="0" w:noHBand="0" w:noVBand="1"/>
      </w:tblPr>
      <w:tblGrid>
        <w:gridCol w:w="2026"/>
        <w:gridCol w:w="3498"/>
        <w:gridCol w:w="1800"/>
        <w:gridCol w:w="2307"/>
      </w:tblGrid>
      <w:tr w:rsidR="000F7B16" w:rsidRPr="000F7B16" w14:paraId="579680AB" w14:textId="77777777" w:rsidTr="000801D8">
        <w:tc>
          <w:tcPr>
            <w:tcW w:w="5524" w:type="dxa"/>
            <w:gridSpan w:val="2"/>
          </w:tcPr>
          <w:p w14:paraId="0924C69A"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Co-channel RF interference models</w:t>
            </w:r>
          </w:p>
        </w:tc>
        <w:tc>
          <w:tcPr>
            <w:tcW w:w="4107" w:type="dxa"/>
            <w:gridSpan w:val="2"/>
          </w:tcPr>
          <w:p w14:paraId="62E3C8AD"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Adjacent channel RF interference models</w:t>
            </w:r>
          </w:p>
        </w:tc>
      </w:tr>
      <w:tr w:rsidR="000F7B16" w:rsidRPr="000F7B16" w14:paraId="3868677D" w14:textId="77777777" w:rsidTr="000801D8">
        <w:tc>
          <w:tcPr>
            <w:tcW w:w="2026" w:type="dxa"/>
          </w:tcPr>
          <w:p w14:paraId="43D30892"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Tx side</w:t>
            </w:r>
          </w:p>
        </w:tc>
        <w:tc>
          <w:tcPr>
            <w:tcW w:w="3498" w:type="dxa"/>
          </w:tcPr>
          <w:p w14:paraId="11FCAAD3"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Rx side</w:t>
            </w:r>
          </w:p>
        </w:tc>
        <w:tc>
          <w:tcPr>
            <w:tcW w:w="1800" w:type="dxa"/>
          </w:tcPr>
          <w:p w14:paraId="253215B4"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Tx side</w:t>
            </w:r>
          </w:p>
        </w:tc>
        <w:tc>
          <w:tcPr>
            <w:tcW w:w="2307" w:type="dxa"/>
          </w:tcPr>
          <w:p w14:paraId="0D7764F3" w14:textId="77777777" w:rsidR="000F7B16" w:rsidRPr="000F7B16" w:rsidRDefault="000F7B16" w:rsidP="000F7B16">
            <w:pPr>
              <w:overflowPunct/>
              <w:autoSpaceDE/>
              <w:autoSpaceDN/>
              <w:adjustRightInd/>
              <w:spacing w:after="120"/>
              <w:jc w:val="center"/>
              <w:textAlignment w:val="auto"/>
              <w:rPr>
                <w:rFonts w:ascii="Calibri" w:eastAsia="等线" w:hAnsi="Calibri"/>
                <w:kern w:val="2"/>
                <w:sz w:val="21"/>
                <w:lang w:eastAsia="zh-CN"/>
              </w:rPr>
            </w:pPr>
            <w:r w:rsidRPr="000F7B16">
              <w:rPr>
                <w:rFonts w:ascii="Calibri" w:eastAsia="等线" w:hAnsi="Calibri"/>
                <w:kern w:val="2"/>
                <w:sz w:val="21"/>
                <w:lang w:eastAsia="zh-CN"/>
              </w:rPr>
              <w:t>Rx side</w:t>
            </w:r>
          </w:p>
        </w:tc>
      </w:tr>
      <w:tr w:rsidR="000F7B16" w:rsidRPr="000F7B16" w14:paraId="5D0B327F" w14:textId="77777777" w:rsidTr="000801D8">
        <w:tc>
          <w:tcPr>
            <w:tcW w:w="2026" w:type="dxa"/>
          </w:tcPr>
          <w:p w14:paraId="1856FC81" w14:textId="77777777" w:rsidR="000F7B16" w:rsidRPr="000F7B16" w:rsidRDefault="000F7B16" w:rsidP="000F7B16">
            <w:pPr>
              <w:overflowPunct/>
              <w:autoSpaceDE/>
              <w:autoSpaceDN/>
              <w:adjustRightInd/>
              <w:spacing w:after="120"/>
              <w:jc w:val="center"/>
              <w:textAlignment w:val="auto"/>
              <w:rPr>
                <w:rFonts w:ascii="Calibri" w:eastAsia="等线" w:hAnsi="Calibri"/>
                <w:i/>
                <w:kern w:val="2"/>
                <w:sz w:val="21"/>
                <w:lang w:eastAsia="zh-CN"/>
              </w:rPr>
            </w:pPr>
            <w:r w:rsidRPr="000F7B16">
              <w:rPr>
                <w:rFonts w:ascii="Calibri" w:eastAsia="等线" w:hAnsi="Calibri"/>
                <w:i/>
                <w:kern w:val="2"/>
                <w:sz w:val="21"/>
                <w:lang w:eastAsia="zh-CN"/>
              </w:rPr>
              <w:t>UE IBE for Tx</w:t>
            </w:r>
          </w:p>
        </w:tc>
        <w:tc>
          <w:tcPr>
            <w:tcW w:w="3498" w:type="dxa"/>
          </w:tcPr>
          <w:p w14:paraId="5C21AF63" w14:textId="77777777" w:rsidR="000F7B16" w:rsidRPr="000F7B16" w:rsidRDefault="000F7B16" w:rsidP="000F7B16">
            <w:pPr>
              <w:overflowPunct/>
              <w:autoSpaceDE/>
              <w:autoSpaceDN/>
              <w:adjustRightInd/>
              <w:spacing w:after="120"/>
              <w:jc w:val="center"/>
              <w:textAlignment w:val="auto"/>
              <w:rPr>
                <w:rFonts w:ascii="Calibri" w:eastAsia="等线" w:hAnsi="Calibri"/>
                <w:i/>
                <w:kern w:val="2"/>
                <w:sz w:val="21"/>
                <w:lang w:eastAsia="zh-CN"/>
              </w:rPr>
            </w:pPr>
            <w:bookmarkStart w:id="3" w:name="_Hlk131693977"/>
            <w:proofErr w:type="spellStart"/>
            <w:r w:rsidRPr="000F7B16">
              <w:rPr>
                <w:rFonts w:ascii="Calibri" w:eastAsia="等线" w:hAnsi="Calibri"/>
                <w:i/>
                <w:kern w:val="2"/>
                <w:sz w:val="21"/>
                <w:lang w:eastAsia="zh-CN"/>
              </w:rPr>
              <w:t>Subband</w:t>
            </w:r>
            <w:proofErr w:type="spellEnd"/>
            <w:r w:rsidRPr="000F7B16">
              <w:rPr>
                <w:rFonts w:ascii="Calibri" w:eastAsia="等线" w:hAnsi="Calibri"/>
                <w:i/>
                <w:kern w:val="2"/>
                <w:sz w:val="21"/>
                <w:lang w:eastAsia="zh-CN"/>
              </w:rPr>
              <w:t xml:space="preserve">/In-channel </w:t>
            </w:r>
            <w:bookmarkEnd w:id="3"/>
            <w:r w:rsidRPr="000F7B16">
              <w:rPr>
                <w:rFonts w:ascii="Calibri" w:eastAsia="等线" w:hAnsi="Calibri"/>
                <w:i/>
                <w:kern w:val="2"/>
                <w:sz w:val="21"/>
                <w:lang w:eastAsia="zh-CN"/>
              </w:rPr>
              <w:t>selectivity (Note 1)</w:t>
            </w:r>
          </w:p>
        </w:tc>
        <w:tc>
          <w:tcPr>
            <w:tcW w:w="1800" w:type="dxa"/>
          </w:tcPr>
          <w:p w14:paraId="13525098" w14:textId="77777777" w:rsidR="000F7B16" w:rsidRPr="000F7B16" w:rsidRDefault="000F7B16" w:rsidP="000F7B16">
            <w:pPr>
              <w:overflowPunct/>
              <w:autoSpaceDE/>
              <w:autoSpaceDN/>
              <w:adjustRightInd/>
              <w:spacing w:after="120"/>
              <w:jc w:val="center"/>
              <w:textAlignment w:val="auto"/>
              <w:rPr>
                <w:rFonts w:ascii="Calibri" w:eastAsia="等线" w:hAnsi="Calibri"/>
                <w:i/>
                <w:strike/>
                <w:kern w:val="2"/>
                <w:sz w:val="21"/>
                <w:lang w:eastAsia="zh-CN"/>
              </w:rPr>
            </w:pPr>
            <w:r w:rsidRPr="000F7B16">
              <w:rPr>
                <w:rFonts w:ascii="Calibri" w:eastAsia="等线" w:hAnsi="Calibri"/>
                <w:i/>
                <w:kern w:val="2"/>
                <w:sz w:val="21"/>
                <w:lang w:eastAsia="zh-CN"/>
              </w:rPr>
              <w:t>Power dependent ACLR as described in TBD</w:t>
            </w:r>
          </w:p>
        </w:tc>
        <w:tc>
          <w:tcPr>
            <w:tcW w:w="2307" w:type="dxa"/>
          </w:tcPr>
          <w:p w14:paraId="57EA92B6" w14:textId="77777777" w:rsidR="000F7B16" w:rsidRPr="000F7B16" w:rsidRDefault="000F7B16" w:rsidP="000F7B16">
            <w:pPr>
              <w:overflowPunct/>
              <w:autoSpaceDE/>
              <w:autoSpaceDN/>
              <w:adjustRightInd/>
              <w:spacing w:after="120"/>
              <w:jc w:val="center"/>
              <w:textAlignment w:val="auto"/>
              <w:rPr>
                <w:rFonts w:ascii="Calibri" w:eastAsia="等线" w:hAnsi="Calibri"/>
                <w:i/>
                <w:kern w:val="2"/>
                <w:sz w:val="21"/>
                <w:lang w:eastAsia="zh-CN"/>
              </w:rPr>
            </w:pPr>
            <w:proofErr w:type="spellStart"/>
            <w:r w:rsidRPr="000F7B16">
              <w:rPr>
                <w:rFonts w:ascii="Calibri" w:eastAsia="等线" w:hAnsi="Calibri"/>
                <w:i/>
                <w:kern w:val="2"/>
                <w:sz w:val="21"/>
                <w:lang w:eastAsia="zh-CN"/>
              </w:rPr>
              <w:t>Subband</w:t>
            </w:r>
            <w:proofErr w:type="spellEnd"/>
            <w:r w:rsidRPr="000F7B16">
              <w:rPr>
                <w:rFonts w:ascii="Calibri" w:eastAsia="等线" w:hAnsi="Calibri"/>
                <w:i/>
                <w:kern w:val="2"/>
                <w:sz w:val="21"/>
                <w:lang w:eastAsia="zh-CN"/>
              </w:rPr>
              <w:t xml:space="preserve"> adjacent channel selectivity</w:t>
            </w:r>
          </w:p>
        </w:tc>
      </w:tr>
      <w:tr w:rsidR="000F7B16" w:rsidRPr="000F7B16" w14:paraId="53B886C6" w14:textId="77777777" w:rsidTr="000801D8">
        <w:tc>
          <w:tcPr>
            <w:tcW w:w="9631" w:type="dxa"/>
            <w:gridSpan w:val="4"/>
          </w:tcPr>
          <w:p w14:paraId="119D1EF0" w14:textId="77777777" w:rsidR="000F7B16" w:rsidRPr="000F7B16" w:rsidRDefault="000F7B16" w:rsidP="000F7B16">
            <w:pPr>
              <w:overflowPunct/>
              <w:autoSpaceDE/>
              <w:autoSpaceDN/>
              <w:adjustRightInd/>
              <w:spacing w:after="120"/>
              <w:textAlignment w:val="auto"/>
              <w:rPr>
                <w:rFonts w:ascii="Calibri" w:eastAsia="等线" w:hAnsi="Calibri"/>
                <w:i/>
                <w:kern w:val="2"/>
                <w:sz w:val="21"/>
                <w:lang w:eastAsia="zh-CN"/>
              </w:rPr>
            </w:pPr>
            <w:r w:rsidRPr="000F7B16">
              <w:rPr>
                <w:rFonts w:ascii="Calibri" w:eastAsia="等线" w:hAnsi="Calibri"/>
                <w:i/>
                <w:kern w:val="2"/>
                <w:sz w:val="21"/>
                <w:lang w:eastAsia="zh-CN"/>
              </w:rPr>
              <w:t>Note 1. For legacy UE, there is no UE RF requirement for Sub-band/in-channel selectivity. It is only used in SBFD feasibility study purpose.</w:t>
            </w:r>
          </w:p>
        </w:tc>
      </w:tr>
    </w:tbl>
    <w:p w14:paraId="69172C80" w14:textId="464B925E" w:rsidR="000F7B16" w:rsidRDefault="00550EA2" w:rsidP="00AC7429">
      <w:pPr>
        <w:rPr>
          <w:rFonts w:eastAsia="等线"/>
          <w:lang w:eastAsia="zh-CN"/>
        </w:rPr>
      </w:pPr>
      <w:r>
        <w:rPr>
          <w:rFonts w:eastAsia="等线"/>
          <w:lang w:eastAsia="zh-CN"/>
        </w:rPr>
        <w:t xml:space="preserve">For this SI, the </w:t>
      </w:r>
      <w:r w:rsidR="0066264B">
        <w:rPr>
          <w:rFonts w:eastAsia="等线"/>
          <w:lang w:eastAsia="zh-CN"/>
        </w:rPr>
        <w:t xml:space="preserve">related RAN4 objectives </w:t>
      </w:r>
      <w:r>
        <w:rPr>
          <w:rFonts w:eastAsia="等线"/>
          <w:lang w:eastAsia="zh-CN"/>
        </w:rPr>
        <w:t>on UE part</w:t>
      </w:r>
      <w:r w:rsidR="0066264B">
        <w:rPr>
          <w:rFonts w:eastAsia="等线"/>
          <w:lang w:eastAsia="zh-CN"/>
        </w:rPr>
        <w:t xml:space="preserve"> were captured as follows:</w:t>
      </w:r>
    </w:p>
    <w:p w14:paraId="39130AC9" w14:textId="77777777" w:rsidR="0066264B" w:rsidRPr="00550EA2" w:rsidRDefault="0066264B" w:rsidP="00AC7429">
      <w:pPr>
        <w:numPr>
          <w:ilvl w:val="0"/>
          <w:numId w:val="22"/>
        </w:numPr>
        <w:jc w:val="both"/>
        <w:rPr>
          <w:rFonts w:asciiTheme="minorHAnsi" w:hAnsiTheme="minorHAnsi"/>
          <w:i/>
          <w:lang w:val="en-US"/>
        </w:rPr>
      </w:pPr>
      <w:r w:rsidRPr="00550EA2">
        <w:rPr>
          <w:rFonts w:asciiTheme="minorHAnsi" w:eastAsia="Malgun Gothic" w:hAnsiTheme="minorHAnsi"/>
          <w:i/>
          <w:lang w:val="en-US" w:eastAsia="ko-KR"/>
        </w:rPr>
        <w:t xml:space="preserve">Study the </w:t>
      </w:r>
      <w:proofErr w:type="spellStart"/>
      <w:r w:rsidRPr="00550EA2">
        <w:rPr>
          <w:rFonts w:asciiTheme="minorHAnsi" w:eastAsia="Malgun Gothic" w:hAnsiTheme="minorHAnsi"/>
          <w:i/>
          <w:lang w:val="en-US" w:eastAsia="ko-KR"/>
        </w:rPr>
        <w:t>subband</w:t>
      </w:r>
      <w:proofErr w:type="spellEnd"/>
      <w:r w:rsidRPr="00550EA2">
        <w:rPr>
          <w:rFonts w:asciiTheme="minorHAnsi" w:eastAsia="Malgun Gothic" w:hAnsiTheme="minorHAnsi"/>
          <w:i/>
          <w:lang w:val="en-US" w:eastAsia="ko-KR"/>
        </w:rPr>
        <w:t xml:space="preserve"> non-overlapping full duplex and </w:t>
      </w:r>
      <w:bookmarkStart w:id="4" w:name="_Hlk89796625"/>
      <w:r w:rsidRPr="00550EA2">
        <w:rPr>
          <w:rFonts w:asciiTheme="minorHAnsi" w:eastAsia="Malgun Gothic" w:hAnsiTheme="minorHAnsi"/>
          <w:i/>
          <w:lang w:val="en-US" w:eastAsia="ko-KR"/>
        </w:rPr>
        <w:t xml:space="preserve">potential enhancements on </w:t>
      </w:r>
      <w:r w:rsidRPr="00550EA2">
        <w:rPr>
          <w:rFonts w:asciiTheme="minorHAnsi" w:eastAsia="Malgun Gothic" w:hAnsiTheme="minorHAnsi"/>
          <w:bCs/>
          <w:i/>
          <w:lang w:eastAsia="ko-KR"/>
        </w:rPr>
        <w:t>dynamic/flexible TDD</w:t>
      </w:r>
      <w:bookmarkEnd w:id="4"/>
      <w:r w:rsidRPr="00550EA2">
        <w:rPr>
          <w:rFonts w:asciiTheme="minorHAnsi" w:eastAsia="Malgun Gothic" w:hAnsiTheme="minorHAnsi"/>
          <w:bCs/>
          <w:i/>
          <w:lang w:eastAsia="ko-KR"/>
        </w:rPr>
        <w:t xml:space="preserve"> (RAN1, RAN4).</w:t>
      </w:r>
    </w:p>
    <w:p w14:paraId="2A918428" w14:textId="77777777" w:rsidR="0066264B" w:rsidRPr="00550EA2" w:rsidRDefault="0066264B" w:rsidP="0066264B">
      <w:pPr>
        <w:numPr>
          <w:ilvl w:val="0"/>
          <w:numId w:val="23"/>
        </w:numPr>
        <w:rPr>
          <w:rFonts w:asciiTheme="minorHAnsi" w:eastAsia="等线" w:hAnsiTheme="minorHAnsi"/>
          <w:bCs/>
          <w:i/>
          <w:lang w:eastAsia="zh-CN"/>
        </w:rPr>
      </w:pPr>
      <w:r w:rsidRPr="00550EA2">
        <w:rPr>
          <w:rFonts w:asciiTheme="minorHAnsi" w:eastAsia="等线" w:hAnsiTheme="minorHAnsi"/>
          <w:bCs/>
          <w:i/>
          <w:lang w:eastAsia="zh-CN"/>
        </w:rPr>
        <w:t>Study the feasibility of and impact on RF requirements considering the self-interference, the inter-</w:t>
      </w:r>
      <w:proofErr w:type="spellStart"/>
      <w:r w:rsidRPr="00550EA2">
        <w:rPr>
          <w:rFonts w:asciiTheme="minorHAnsi" w:eastAsia="等线" w:hAnsiTheme="minorHAnsi"/>
          <w:bCs/>
          <w:i/>
          <w:lang w:eastAsia="zh-CN"/>
        </w:rPr>
        <w:t>subband</w:t>
      </w:r>
      <w:proofErr w:type="spellEnd"/>
      <w:r w:rsidRPr="00550EA2">
        <w:rPr>
          <w:rFonts w:asciiTheme="minorHAnsi" w:eastAsia="等线" w:hAnsiTheme="minorHAnsi"/>
          <w:bCs/>
          <w:i/>
          <w:lang w:eastAsia="zh-CN"/>
        </w:rPr>
        <w:t xml:space="preserve"> CLI, and the inter-operator CLI at </w:t>
      </w:r>
      <w:proofErr w:type="spellStart"/>
      <w:r w:rsidRPr="00550EA2">
        <w:rPr>
          <w:rFonts w:asciiTheme="minorHAnsi" w:eastAsia="等线" w:hAnsiTheme="minorHAnsi"/>
          <w:bCs/>
          <w:i/>
          <w:lang w:eastAsia="zh-CN"/>
        </w:rPr>
        <w:t>gNB</w:t>
      </w:r>
      <w:proofErr w:type="spellEnd"/>
      <w:r w:rsidRPr="00550EA2">
        <w:rPr>
          <w:rFonts w:asciiTheme="minorHAnsi" w:eastAsia="等线" w:hAnsiTheme="minorHAnsi"/>
          <w:bCs/>
          <w:i/>
          <w:lang w:eastAsia="zh-CN"/>
        </w:rPr>
        <w:t xml:space="preserve"> and the </w:t>
      </w:r>
      <w:r w:rsidRPr="00550EA2">
        <w:rPr>
          <w:rFonts w:asciiTheme="minorHAnsi" w:eastAsia="等线" w:hAnsiTheme="minorHAnsi"/>
          <w:bCs/>
          <w:i/>
          <w:highlight w:val="yellow"/>
          <w:lang w:eastAsia="zh-CN"/>
        </w:rPr>
        <w:t>inter-</w:t>
      </w:r>
      <w:proofErr w:type="spellStart"/>
      <w:r w:rsidRPr="00550EA2">
        <w:rPr>
          <w:rFonts w:asciiTheme="minorHAnsi" w:eastAsia="等线" w:hAnsiTheme="minorHAnsi"/>
          <w:bCs/>
          <w:i/>
          <w:highlight w:val="yellow"/>
          <w:lang w:eastAsia="zh-CN"/>
        </w:rPr>
        <w:t>subband</w:t>
      </w:r>
      <w:proofErr w:type="spellEnd"/>
      <w:r w:rsidRPr="00550EA2">
        <w:rPr>
          <w:rFonts w:asciiTheme="minorHAnsi" w:eastAsia="等线" w:hAnsiTheme="minorHAnsi"/>
          <w:bCs/>
          <w:i/>
          <w:highlight w:val="yellow"/>
          <w:lang w:eastAsia="zh-CN"/>
        </w:rPr>
        <w:t xml:space="preserve"> CLI and inter-operator CLI at UE</w:t>
      </w:r>
      <w:r w:rsidRPr="00550EA2">
        <w:rPr>
          <w:rFonts w:asciiTheme="minorHAnsi" w:eastAsia="等线" w:hAnsiTheme="minorHAnsi"/>
          <w:bCs/>
          <w:i/>
          <w:lang w:eastAsia="zh-CN"/>
        </w:rPr>
        <w:t xml:space="preserve"> (RAN4).</w:t>
      </w:r>
    </w:p>
    <w:p w14:paraId="2B87C2C8" w14:textId="77777777" w:rsidR="0066264B" w:rsidRPr="00550EA2" w:rsidRDefault="0066264B" w:rsidP="0066264B">
      <w:pPr>
        <w:numPr>
          <w:ilvl w:val="0"/>
          <w:numId w:val="24"/>
        </w:numPr>
        <w:rPr>
          <w:rFonts w:asciiTheme="minorHAnsi" w:eastAsia="等线" w:hAnsiTheme="minorHAnsi"/>
          <w:bCs/>
          <w:i/>
          <w:lang w:eastAsia="zh-CN"/>
        </w:rPr>
      </w:pPr>
      <w:r w:rsidRPr="00550EA2">
        <w:rPr>
          <w:rFonts w:asciiTheme="minorHAnsi" w:eastAsia="等线" w:hAnsiTheme="minorHAnsi"/>
          <w:bCs/>
          <w:i/>
          <w:lang w:eastAsia="zh-CN"/>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2483ABE" w14:textId="77777777" w:rsidR="0066264B" w:rsidRDefault="0066264B" w:rsidP="008127B8">
      <w:pPr>
        <w:jc w:val="both"/>
        <w:rPr>
          <w:rFonts w:eastAsia="等线"/>
          <w:lang w:eastAsia="zh-CN"/>
        </w:rPr>
      </w:pPr>
      <w:r>
        <w:rPr>
          <w:rFonts w:eastAsia="等线"/>
          <w:lang w:eastAsia="zh-CN"/>
        </w:rPr>
        <w:t xml:space="preserve">From our interpretation, the study of feasibility and impact on RF requirements is not </w:t>
      </w:r>
      <w:r w:rsidR="00EB2E34">
        <w:rPr>
          <w:rFonts w:eastAsia="等线"/>
          <w:lang w:eastAsia="zh-CN"/>
        </w:rPr>
        <w:t xml:space="preserve">only restricted to legacy UE operation, but also new SBFD aware UE operation. However, all the feasibility study and impact on RF requirements are intended for legacy </w:t>
      </w:r>
      <w:r w:rsidR="00EB2E34">
        <w:rPr>
          <w:rFonts w:eastAsia="等线" w:hint="eastAsia"/>
          <w:lang w:eastAsia="zh-CN"/>
        </w:rPr>
        <w:t>UE.</w:t>
      </w:r>
      <w:r w:rsidR="00EB2E34">
        <w:rPr>
          <w:rFonts w:eastAsia="等线"/>
          <w:lang w:eastAsia="zh-CN"/>
        </w:rPr>
        <w:t xml:space="preserve"> For SBFD-aware UE, </w:t>
      </w:r>
      <w:r w:rsidR="00AC4CF0">
        <w:rPr>
          <w:rFonts w:eastAsia="等线"/>
          <w:lang w:eastAsia="zh-CN"/>
        </w:rPr>
        <w:t>all related discussion</w:t>
      </w:r>
      <w:r w:rsidR="008127B8">
        <w:rPr>
          <w:rFonts w:eastAsia="等线"/>
          <w:lang w:eastAsia="zh-CN"/>
        </w:rPr>
        <w:t>s</w:t>
      </w:r>
      <w:r w:rsidR="00AC4CF0">
        <w:rPr>
          <w:rFonts w:eastAsia="等线"/>
          <w:lang w:eastAsia="zh-CN"/>
        </w:rPr>
        <w:t xml:space="preserve"> end with FFS. Our concern is that, whether this SI can be closed without conclusions for new SBFD-aware UE. </w:t>
      </w:r>
      <w:r w:rsidR="008127B8">
        <w:rPr>
          <w:rFonts w:eastAsia="等线"/>
          <w:lang w:eastAsia="zh-CN"/>
        </w:rPr>
        <w:t>Therefore,</w:t>
      </w:r>
      <w:r w:rsidR="00AC4CF0">
        <w:rPr>
          <w:rFonts w:eastAsia="等线"/>
          <w:lang w:eastAsia="zh-CN"/>
        </w:rPr>
        <w:t xml:space="preserve"> we suggest to clarify </w:t>
      </w:r>
      <w:r w:rsidR="00AC4CF0" w:rsidRPr="00AC4CF0">
        <w:rPr>
          <w:rFonts w:eastAsia="等线"/>
          <w:lang w:eastAsia="zh-CN"/>
        </w:rPr>
        <w:t>whether SBFD-aware UE is in the scope of SI FS_NR_duplex_evo</w:t>
      </w:r>
      <w:r w:rsidR="00AC4CF0">
        <w:rPr>
          <w:rFonts w:eastAsia="等线"/>
          <w:lang w:eastAsia="zh-CN"/>
        </w:rPr>
        <w:t>. If the SBFD-aware UE is in the scope, then we need to conclude the feasibility study and RF requirements impact for this type of UE.</w:t>
      </w:r>
    </w:p>
    <w:p w14:paraId="78023475" w14:textId="77777777" w:rsidR="0021499B" w:rsidRPr="006D4A04" w:rsidRDefault="0021499B" w:rsidP="00AC7429">
      <w:pPr>
        <w:rPr>
          <w:rFonts w:eastAsia="等线"/>
          <w:lang w:eastAsia="zh-CN"/>
        </w:rPr>
      </w:pPr>
    </w:p>
    <w:p w14:paraId="07A35781" w14:textId="77777777" w:rsidR="004E57E1" w:rsidRPr="004E57E1" w:rsidRDefault="004E57E1" w:rsidP="00AC7429">
      <w:pPr>
        <w:rPr>
          <w:rFonts w:eastAsia="等线"/>
          <w:b/>
          <w:lang w:eastAsia="zh-CN"/>
        </w:rPr>
      </w:pPr>
      <w:bookmarkStart w:id="5" w:name="_Hlk134460543"/>
      <w:r w:rsidRPr="004E57E1">
        <w:rPr>
          <w:rFonts w:eastAsia="等线"/>
          <w:b/>
          <w:lang w:eastAsia="zh-CN"/>
        </w:rPr>
        <w:t>Proposal 1:</w:t>
      </w:r>
      <w:r>
        <w:rPr>
          <w:rFonts w:eastAsia="等线"/>
          <w:b/>
          <w:lang w:eastAsia="zh-CN"/>
        </w:rPr>
        <w:t xml:space="preserve"> </w:t>
      </w:r>
      <w:r w:rsidR="00A03DF9">
        <w:rPr>
          <w:rFonts w:eastAsia="等线"/>
          <w:b/>
          <w:lang w:eastAsia="zh-CN"/>
        </w:rPr>
        <w:t xml:space="preserve">Clarify </w:t>
      </w:r>
      <w:bookmarkStart w:id="6" w:name="_Hlk134458450"/>
      <w:r w:rsidR="00A03DF9">
        <w:rPr>
          <w:rFonts w:eastAsia="等线"/>
          <w:b/>
          <w:lang w:eastAsia="zh-CN"/>
        </w:rPr>
        <w:t>whether SBFD-aware UE is in the scope of SI FS_NR_duplex_evo</w:t>
      </w:r>
      <w:bookmarkEnd w:id="6"/>
      <w:r w:rsidR="00A03DF9">
        <w:rPr>
          <w:rFonts w:eastAsia="等线"/>
          <w:b/>
          <w:lang w:eastAsia="zh-CN"/>
        </w:rPr>
        <w:t>.</w:t>
      </w:r>
    </w:p>
    <w:p w14:paraId="2060B207" w14:textId="371813FD" w:rsidR="00AC4CF0" w:rsidRDefault="00AC4CF0" w:rsidP="00AC4CF0">
      <w:pPr>
        <w:jc w:val="both"/>
        <w:rPr>
          <w:rFonts w:eastAsia="宋体"/>
          <w:lang w:eastAsia="zh-CN"/>
        </w:rPr>
      </w:pPr>
      <w:bookmarkStart w:id="7" w:name="_Hlk110692848"/>
      <w:bookmarkStart w:id="8" w:name="_Hlk110697904"/>
      <w:bookmarkEnd w:id="5"/>
      <w:r>
        <w:rPr>
          <w:rFonts w:eastAsia="宋体"/>
          <w:lang w:eastAsia="zh-CN"/>
        </w:rPr>
        <w:t xml:space="preserve">From our understanding, </w:t>
      </w:r>
      <w:r w:rsidR="00550EA2">
        <w:rPr>
          <w:rFonts w:eastAsia="宋体"/>
          <w:lang w:eastAsia="zh-CN"/>
        </w:rPr>
        <w:t xml:space="preserve">not only legacy UEs are served in a SBFD network, also SBFD-aware UE should be considered. </w:t>
      </w:r>
      <w:r>
        <w:rPr>
          <w:rFonts w:eastAsia="宋体"/>
          <w:lang w:eastAsia="zh-CN"/>
        </w:rPr>
        <w:t xml:space="preserve">SBFD-aware UE means that </w:t>
      </w:r>
      <w:r w:rsidRPr="00A77C78">
        <w:rPr>
          <w:rFonts w:eastAsia="宋体"/>
          <w:lang w:eastAsia="zh-CN"/>
        </w:rPr>
        <w:t xml:space="preserve">non-transparent way that both time and frequency locations of </w:t>
      </w:r>
      <w:proofErr w:type="spellStart"/>
      <w:r w:rsidRPr="00A77C78">
        <w:rPr>
          <w:rFonts w:eastAsia="宋体"/>
          <w:lang w:eastAsia="zh-CN"/>
        </w:rPr>
        <w:t>subbands</w:t>
      </w:r>
      <w:proofErr w:type="spellEnd"/>
      <w:r w:rsidRPr="00A77C78">
        <w:rPr>
          <w:rFonts w:eastAsia="宋体"/>
          <w:lang w:eastAsia="zh-CN"/>
        </w:rPr>
        <w:t xml:space="preserve"> for SBFD operation are known to </w:t>
      </w:r>
      <w:r>
        <w:rPr>
          <w:rFonts w:eastAsia="宋体"/>
          <w:lang w:eastAsia="zh-CN"/>
        </w:rPr>
        <w:t>this type of</w:t>
      </w:r>
      <w:r w:rsidRPr="00A77C78">
        <w:rPr>
          <w:rFonts w:eastAsia="宋体"/>
          <w:lang w:eastAsia="zh-CN"/>
        </w:rPr>
        <w:t xml:space="preserve"> UEs</w:t>
      </w:r>
      <w:r>
        <w:rPr>
          <w:rFonts w:eastAsia="宋体"/>
          <w:lang w:eastAsia="zh-CN"/>
        </w:rPr>
        <w:t xml:space="preserve"> through s</w:t>
      </w:r>
      <w:r w:rsidRPr="00A77C78">
        <w:rPr>
          <w:rFonts w:eastAsia="宋体"/>
          <w:lang w:eastAsia="zh-CN"/>
        </w:rPr>
        <w:t>emi-static configuration</w:t>
      </w:r>
      <w:r>
        <w:rPr>
          <w:rFonts w:eastAsia="宋体"/>
          <w:lang w:eastAsia="zh-CN"/>
        </w:rPr>
        <w:t xml:space="preserve">. However, both time and frequency locations of </w:t>
      </w:r>
      <w:proofErr w:type="spellStart"/>
      <w:r>
        <w:rPr>
          <w:rFonts w:eastAsia="宋体"/>
          <w:lang w:eastAsia="zh-CN"/>
        </w:rPr>
        <w:t>subbands</w:t>
      </w:r>
      <w:proofErr w:type="spellEnd"/>
      <w:r>
        <w:rPr>
          <w:rFonts w:eastAsia="宋体"/>
          <w:lang w:eastAsia="zh-CN"/>
        </w:rPr>
        <w:t xml:space="preserve"> are transparent for legacy UEs. From our perspective, this doesn’t mean the core RF architectures are necessarily different. Using the same RF architecture assumption, this could simply the RF requirements for UE and only one set of RF requirements is applied for both legacy and SBFD-aware UEs in the same network. F</w:t>
      </w:r>
      <w:r w:rsidRPr="00C82ADC">
        <w:rPr>
          <w:rFonts w:eastAsia="宋体"/>
          <w:lang w:eastAsia="zh-CN"/>
        </w:rPr>
        <w:t xml:space="preserve">or a NW operating in SBFD, legacy UEs should be efficiently supported by reusing the existing RF requirements. </w:t>
      </w:r>
      <w:r w:rsidR="005F6230">
        <w:rPr>
          <w:rFonts w:eastAsia="宋体"/>
          <w:lang w:eastAsia="zh-CN"/>
        </w:rPr>
        <w:t>For SBFD-aware UEs, we can study whether</w:t>
      </w:r>
      <w:r w:rsidR="005F6230" w:rsidRPr="005F6230">
        <w:rPr>
          <w:rFonts w:eastAsia="宋体"/>
          <w:lang w:eastAsia="zh-CN"/>
        </w:rPr>
        <w:t xml:space="preserve"> the existing legacy UE interference models can be applied </w:t>
      </w:r>
      <w:r w:rsidR="005F6230">
        <w:rPr>
          <w:rFonts w:eastAsia="宋体"/>
          <w:lang w:eastAsia="zh-CN"/>
        </w:rPr>
        <w:t>case by case.</w:t>
      </w:r>
    </w:p>
    <w:p w14:paraId="389A78EE" w14:textId="77777777" w:rsidR="004A7382" w:rsidRPr="005F6230" w:rsidRDefault="00AC4CF0" w:rsidP="009E536B">
      <w:pPr>
        <w:rPr>
          <w:rFonts w:eastAsia="等线"/>
          <w:b/>
          <w:lang w:eastAsia="zh-CN"/>
        </w:rPr>
      </w:pPr>
      <w:r w:rsidRPr="004E57E1">
        <w:rPr>
          <w:rFonts w:eastAsia="等线"/>
          <w:b/>
          <w:lang w:eastAsia="zh-CN"/>
        </w:rPr>
        <w:t xml:space="preserve">Proposal </w:t>
      </w:r>
      <w:r>
        <w:rPr>
          <w:rFonts w:eastAsia="等线"/>
          <w:b/>
          <w:lang w:eastAsia="zh-CN"/>
        </w:rPr>
        <w:t>2</w:t>
      </w:r>
      <w:r w:rsidRPr="004E57E1">
        <w:rPr>
          <w:rFonts w:eastAsia="等线"/>
          <w:b/>
          <w:lang w:eastAsia="zh-CN"/>
        </w:rPr>
        <w:t>:</w:t>
      </w:r>
      <w:r>
        <w:rPr>
          <w:rFonts w:eastAsia="等线"/>
          <w:b/>
          <w:lang w:eastAsia="zh-CN"/>
        </w:rPr>
        <w:t xml:space="preserve"> Study </w:t>
      </w:r>
      <w:bookmarkStart w:id="9" w:name="_Hlk134459031"/>
      <w:r>
        <w:rPr>
          <w:rFonts w:eastAsia="等线"/>
          <w:b/>
          <w:lang w:eastAsia="zh-CN"/>
        </w:rPr>
        <w:t xml:space="preserve">whether the </w:t>
      </w:r>
      <w:r w:rsidR="005F6230">
        <w:rPr>
          <w:rFonts w:eastAsia="等线"/>
          <w:b/>
          <w:lang w:eastAsia="zh-CN"/>
        </w:rPr>
        <w:t>existing</w:t>
      </w:r>
      <w:r>
        <w:rPr>
          <w:rFonts w:eastAsia="等线"/>
          <w:b/>
          <w:lang w:eastAsia="zh-CN"/>
        </w:rPr>
        <w:t xml:space="preserve"> legacy UE interference </w:t>
      </w:r>
      <w:r w:rsidR="005F6230">
        <w:rPr>
          <w:rFonts w:eastAsia="等线"/>
          <w:b/>
          <w:lang w:eastAsia="zh-CN"/>
        </w:rPr>
        <w:t xml:space="preserve">models can be applied </w:t>
      </w:r>
      <w:bookmarkEnd w:id="9"/>
      <w:r w:rsidR="005F6230">
        <w:rPr>
          <w:rFonts w:eastAsia="等线"/>
          <w:b/>
          <w:lang w:eastAsia="zh-CN"/>
        </w:rPr>
        <w:t>for</w:t>
      </w:r>
      <w:r>
        <w:rPr>
          <w:rFonts w:eastAsia="等线"/>
          <w:b/>
          <w:lang w:eastAsia="zh-CN"/>
        </w:rPr>
        <w:t xml:space="preserve"> SBFD-aware UEs</w:t>
      </w:r>
      <w:r w:rsidR="005F6230">
        <w:rPr>
          <w:rFonts w:eastAsia="等线"/>
          <w:b/>
          <w:lang w:eastAsia="zh-CN"/>
        </w:rPr>
        <w:t xml:space="preserve"> case by case</w:t>
      </w:r>
      <w:r>
        <w:rPr>
          <w:rFonts w:eastAsia="等线"/>
          <w:b/>
          <w:lang w:eastAsia="zh-CN"/>
        </w:rPr>
        <w:t>.</w:t>
      </w:r>
    </w:p>
    <w:p w14:paraId="191E19C1" w14:textId="77777777" w:rsidR="00EE76B1" w:rsidRDefault="004E57E1" w:rsidP="009E536B">
      <w:pPr>
        <w:rPr>
          <w:rFonts w:eastAsia="等线"/>
          <w:lang w:eastAsia="zh-CN"/>
        </w:rPr>
      </w:pPr>
      <w:r>
        <w:rPr>
          <w:rFonts w:eastAsia="等线"/>
          <w:lang w:eastAsia="zh-CN"/>
        </w:rPr>
        <w:t xml:space="preserve">In </w:t>
      </w:r>
      <w:r w:rsidR="005F6230">
        <w:rPr>
          <w:rFonts w:eastAsia="等线"/>
          <w:lang w:eastAsia="zh-CN"/>
        </w:rPr>
        <w:t>the last</w:t>
      </w:r>
      <w:r>
        <w:rPr>
          <w:rFonts w:eastAsia="等线"/>
          <w:lang w:eastAsia="zh-CN"/>
        </w:rPr>
        <w:t xml:space="preserve"> meeting, </w:t>
      </w:r>
      <w:bookmarkEnd w:id="7"/>
      <w:bookmarkEnd w:id="8"/>
      <w:r w:rsidR="005F6230">
        <w:rPr>
          <w:rFonts w:eastAsia="等线"/>
          <w:lang w:eastAsia="zh-CN"/>
        </w:rPr>
        <w:t xml:space="preserve">we discussed the </w:t>
      </w:r>
      <w:proofErr w:type="spellStart"/>
      <w:r w:rsidR="00421AE7">
        <w:rPr>
          <w:rFonts w:eastAsia="等线"/>
          <w:lang w:eastAsia="zh-CN"/>
        </w:rPr>
        <w:t>subband</w:t>
      </w:r>
      <w:proofErr w:type="spellEnd"/>
      <w:r w:rsidR="00421AE7">
        <w:rPr>
          <w:rFonts w:eastAsia="等线"/>
          <w:lang w:eastAsia="zh-CN"/>
        </w:rPr>
        <w:t xml:space="preserve"> selectivity definition for UE. The following agreement [1] was captured as follows:</w:t>
      </w:r>
    </w:p>
    <w:p w14:paraId="32CECC0B" w14:textId="77777777" w:rsidR="00421AE7" w:rsidRPr="00626E84" w:rsidRDefault="00421AE7" w:rsidP="00626E84">
      <w:pPr>
        <w:pStyle w:val="afff4"/>
        <w:numPr>
          <w:ilvl w:val="0"/>
          <w:numId w:val="27"/>
        </w:numPr>
        <w:rPr>
          <w:rFonts w:ascii="Calibri" w:hAnsi="Calibri" w:cs="Calibri"/>
          <w:i/>
          <w:iCs/>
        </w:rPr>
      </w:pPr>
      <w:bookmarkStart w:id="10" w:name="_Hlk134460381"/>
      <w:proofErr w:type="spellStart"/>
      <w:r w:rsidRPr="00626E84">
        <w:rPr>
          <w:rFonts w:ascii="Calibri" w:hAnsi="Calibri" w:cs="Calibri"/>
          <w:i/>
          <w:iCs/>
        </w:rPr>
        <w:t>Subband</w:t>
      </w:r>
      <w:proofErr w:type="spellEnd"/>
      <w:r w:rsidRPr="00626E84">
        <w:rPr>
          <w:rFonts w:ascii="Calibri" w:hAnsi="Calibri" w:cs="Calibri"/>
          <w:i/>
          <w:iCs/>
        </w:rPr>
        <w:t xml:space="preserve"> in-channel selectivity is the ratio of the interference power in the assigned downlink </w:t>
      </w:r>
      <w:proofErr w:type="spellStart"/>
      <w:r w:rsidRPr="00626E84">
        <w:rPr>
          <w:rFonts w:ascii="Calibri" w:hAnsi="Calibri" w:cs="Calibri"/>
          <w:i/>
          <w:iCs/>
        </w:rPr>
        <w:t>subband</w:t>
      </w:r>
      <w:proofErr w:type="spellEnd"/>
      <w:r w:rsidRPr="00626E84">
        <w:rPr>
          <w:rFonts w:ascii="Calibri" w:hAnsi="Calibri" w:cs="Calibri"/>
          <w:i/>
          <w:iCs/>
        </w:rPr>
        <w:t xml:space="preserve"> to the received jammer power in the adjacent uplink </w:t>
      </w:r>
      <w:proofErr w:type="spellStart"/>
      <w:r w:rsidRPr="00626E84">
        <w:rPr>
          <w:rFonts w:ascii="Calibri" w:hAnsi="Calibri" w:cs="Calibri"/>
          <w:i/>
          <w:iCs/>
        </w:rPr>
        <w:t>subband</w:t>
      </w:r>
      <w:proofErr w:type="spellEnd"/>
      <w:r w:rsidRPr="00626E84">
        <w:rPr>
          <w:rFonts w:ascii="Calibri" w:hAnsi="Calibri" w:cs="Calibri"/>
          <w:i/>
          <w:iCs/>
        </w:rPr>
        <w:t>, as measured after the FFT operation [1]</w:t>
      </w:r>
      <w:bookmarkEnd w:id="10"/>
    </w:p>
    <w:p w14:paraId="42768E0C" w14:textId="77777777" w:rsidR="00421AE7" w:rsidRDefault="00421AE7" w:rsidP="009E536B">
      <w:pPr>
        <w:rPr>
          <w:rFonts w:eastAsia="等线"/>
          <w:iCs/>
          <w:lang w:val="en-US" w:eastAsia="zh-CN"/>
        </w:rPr>
      </w:pPr>
      <w:r>
        <w:rPr>
          <w:rFonts w:eastAsia="等线" w:hint="eastAsia"/>
          <w:iCs/>
          <w:lang w:val="en-US" w:eastAsia="zh-CN"/>
        </w:rPr>
        <w:t>However,</w:t>
      </w:r>
      <w:r>
        <w:rPr>
          <w:rFonts w:eastAsia="等线"/>
          <w:iCs/>
          <w:lang w:val="en-US" w:eastAsia="zh-CN"/>
        </w:rPr>
        <w:t xml:space="preserve"> in the endorsed TPs for FR1 and FR2-1, the definition has different versions:</w:t>
      </w:r>
    </w:p>
    <w:p w14:paraId="59344A35" w14:textId="77777777" w:rsidR="00421AE7" w:rsidRDefault="00421AE7" w:rsidP="00421AE7">
      <w:pPr>
        <w:numPr>
          <w:ilvl w:val="0"/>
          <w:numId w:val="25"/>
        </w:numPr>
        <w:overflowPunct/>
        <w:autoSpaceDE/>
        <w:autoSpaceDN/>
        <w:adjustRightInd/>
        <w:spacing w:after="120"/>
        <w:ind w:left="928"/>
        <w:textAlignment w:val="auto"/>
        <w:rPr>
          <w:rFonts w:ascii="Calibri" w:eastAsia="宋体" w:hAnsi="Calibri"/>
          <w:i/>
          <w:kern w:val="2"/>
          <w:sz w:val="21"/>
          <w:szCs w:val="22"/>
          <w:lang w:val="en-US" w:eastAsia="zh-CN"/>
        </w:rPr>
      </w:pPr>
      <w:r w:rsidRPr="00421AE7">
        <w:rPr>
          <w:rFonts w:ascii="Calibri" w:eastAsia="宋体" w:hAnsi="Calibri"/>
          <w:i/>
          <w:kern w:val="2"/>
          <w:sz w:val="21"/>
          <w:szCs w:val="22"/>
          <w:lang w:val="en-US" w:eastAsia="zh-CN"/>
        </w:rPr>
        <w:t xml:space="preserve">For one input level and one jammer level, Sub-band/In channel selectivity is the ratio of the receive power on the assigned sub-band to the receive power on the adjacent sub-band after FFT operation. </w:t>
      </w:r>
      <w:r>
        <w:rPr>
          <w:rFonts w:ascii="Calibri" w:eastAsia="宋体" w:hAnsi="Calibri"/>
          <w:i/>
          <w:kern w:val="2"/>
          <w:sz w:val="21"/>
          <w:szCs w:val="22"/>
          <w:lang w:val="en-US" w:eastAsia="zh-CN"/>
        </w:rPr>
        <w:t>[2]</w:t>
      </w:r>
    </w:p>
    <w:p w14:paraId="460FCA04" w14:textId="77777777" w:rsidR="00421AE7" w:rsidRDefault="00421AE7" w:rsidP="00421AE7">
      <w:pPr>
        <w:numPr>
          <w:ilvl w:val="0"/>
          <w:numId w:val="25"/>
        </w:numPr>
        <w:overflowPunct/>
        <w:autoSpaceDE/>
        <w:autoSpaceDN/>
        <w:adjustRightInd/>
        <w:spacing w:after="120"/>
        <w:ind w:left="928"/>
        <w:textAlignment w:val="auto"/>
        <w:rPr>
          <w:rFonts w:ascii="Calibri" w:eastAsia="宋体" w:hAnsi="Calibri"/>
          <w:i/>
          <w:kern w:val="2"/>
          <w:sz w:val="21"/>
          <w:szCs w:val="22"/>
          <w:lang w:val="en-US" w:eastAsia="zh-CN"/>
        </w:rPr>
      </w:pPr>
      <w:r w:rsidRPr="00421AE7">
        <w:rPr>
          <w:rFonts w:ascii="Calibri" w:eastAsia="宋体" w:hAnsi="Calibri"/>
          <w:i/>
          <w:kern w:val="2"/>
          <w:sz w:val="21"/>
          <w:szCs w:val="22"/>
          <w:lang w:val="en-US" w:eastAsia="zh-CN"/>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r>
        <w:rPr>
          <w:rFonts w:ascii="Calibri" w:eastAsia="宋体" w:hAnsi="Calibri"/>
          <w:i/>
          <w:kern w:val="2"/>
          <w:sz w:val="21"/>
          <w:szCs w:val="22"/>
          <w:lang w:val="en-US" w:eastAsia="zh-CN"/>
        </w:rPr>
        <w:t>[3]</w:t>
      </w:r>
    </w:p>
    <w:p w14:paraId="66C5D178" w14:textId="790AF28D" w:rsidR="00421AE7" w:rsidRPr="00421AE7" w:rsidRDefault="00421AE7" w:rsidP="00421AE7">
      <w:pPr>
        <w:overflowPunct/>
        <w:autoSpaceDE/>
        <w:autoSpaceDN/>
        <w:adjustRightInd/>
        <w:spacing w:after="120"/>
        <w:textAlignment w:val="auto"/>
        <w:rPr>
          <w:rFonts w:ascii="Calibri" w:eastAsia="宋体" w:hAnsi="Calibri"/>
          <w:kern w:val="2"/>
          <w:sz w:val="21"/>
          <w:szCs w:val="22"/>
          <w:lang w:val="en-US" w:eastAsia="zh-CN"/>
        </w:rPr>
      </w:pPr>
      <w:r>
        <w:rPr>
          <w:rFonts w:ascii="Calibri" w:eastAsia="宋体" w:hAnsi="Calibri"/>
          <w:kern w:val="2"/>
          <w:sz w:val="21"/>
          <w:szCs w:val="22"/>
          <w:lang w:val="en-US" w:eastAsia="zh-CN"/>
        </w:rPr>
        <w:t xml:space="preserve">After reviewing the </w:t>
      </w:r>
      <w:proofErr w:type="spellStart"/>
      <w:r>
        <w:rPr>
          <w:rFonts w:ascii="Calibri" w:eastAsia="宋体" w:hAnsi="Calibri"/>
          <w:kern w:val="2"/>
          <w:sz w:val="21"/>
          <w:szCs w:val="22"/>
          <w:lang w:val="en-US" w:eastAsia="zh-CN"/>
        </w:rPr>
        <w:t>subband</w:t>
      </w:r>
      <w:proofErr w:type="spellEnd"/>
      <w:r>
        <w:rPr>
          <w:rFonts w:ascii="Calibri" w:eastAsia="宋体" w:hAnsi="Calibri"/>
          <w:kern w:val="2"/>
          <w:sz w:val="21"/>
          <w:szCs w:val="22"/>
          <w:lang w:val="en-US" w:eastAsia="zh-CN"/>
        </w:rPr>
        <w:t xml:space="preserve"> </w:t>
      </w:r>
      <w:r w:rsidR="00626E84">
        <w:rPr>
          <w:rFonts w:ascii="Calibri" w:eastAsia="宋体" w:hAnsi="Calibri" w:hint="eastAsia"/>
          <w:kern w:val="2"/>
          <w:sz w:val="21"/>
          <w:szCs w:val="22"/>
          <w:lang w:val="en-US" w:eastAsia="zh-CN"/>
        </w:rPr>
        <w:t>selectivity</w:t>
      </w:r>
      <w:r w:rsidR="00626E84">
        <w:rPr>
          <w:rFonts w:ascii="Calibri" w:eastAsia="宋体" w:hAnsi="Calibri"/>
          <w:kern w:val="2"/>
          <w:sz w:val="21"/>
          <w:szCs w:val="22"/>
          <w:lang w:val="en-US" w:eastAsia="zh-CN"/>
        </w:rPr>
        <w:t xml:space="preserve"> </w:t>
      </w:r>
      <w:r w:rsidR="00626E84">
        <w:rPr>
          <w:rFonts w:ascii="Calibri" w:eastAsia="宋体" w:hAnsi="Calibri" w:hint="eastAsia"/>
          <w:kern w:val="2"/>
          <w:sz w:val="21"/>
          <w:szCs w:val="22"/>
          <w:lang w:val="en-US" w:eastAsia="zh-CN"/>
        </w:rPr>
        <w:t>conclusion</w:t>
      </w:r>
      <w:r>
        <w:rPr>
          <w:rFonts w:ascii="Calibri" w:eastAsia="宋体" w:hAnsi="Calibri"/>
          <w:kern w:val="2"/>
          <w:sz w:val="21"/>
          <w:szCs w:val="22"/>
          <w:lang w:val="en-US" w:eastAsia="zh-CN"/>
        </w:rPr>
        <w:t xml:space="preserve">, the definitions in [1][2][3] are quite confusing to us. </w:t>
      </w:r>
      <w:r w:rsidR="00550EA2">
        <w:rPr>
          <w:rFonts w:ascii="Calibri" w:eastAsia="宋体" w:hAnsi="Calibri"/>
          <w:kern w:val="2"/>
          <w:sz w:val="21"/>
          <w:szCs w:val="22"/>
          <w:lang w:val="en-US" w:eastAsia="zh-CN"/>
        </w:rPr>
        <w:t xml:space="preserve">It is hard to align the definition with the equation below. </w:t>
      </w:r>
      <w:r>
        <w:rPr>
          <w:rFonts w:ascii="Calibri" w:eastAsia="宋体" w:hAnsi="Calibri"/>
          <w:kern w:val="2"/>
          <w:sz w:val="21"/>
          <w:szCs w:val="22"/>
          <w:lang w:val="en-US" w:eastAsia="zh-CN"/>
        </w:rPr>
        <w:t xml:space="preserve">However, the </w:t>
      </w:r>
      <w:proofErr w:type="spellStart"/>
      <w:r>
        <w:rPr>
          <w:rFonts w:ascii="Calibri" w:eastAsia="宋体" w:hAnsi="Calibri"/>
          <w:kern w:val="2"/>
          <w:sz w:val="21"/>
          <w:szCs w:val="22"/>
          <w:lang w:val="en-US" w:eastAsia="zh-CN"/>
        </w:rPr>
        <w:t>subband</w:t>
      </w:r>
      <w:proofErr w:type="spellEnd"/>
      <w:r>
        <w:rPr>
          <w:rFonts w:ascii="Calibri" w:eastAsia="宋体" w:hAnsi="Calibri"/>
          <w:kern w:val="2"/>
          <w:sz w:val="21"/>
          <w:szCs w:val="22"/>
          <w:lang w:val="en-US" w:eastAsia="zh-CN"/>
        </w:rPr>
        <w:t xml:space="preserve"> selectivity equation is quite clear to us.</w:t>
      </w:r>
      <w:r w:rsidR="00626E84">
        <w:rPr>
          <w:rFonts w:ascii="Calibri" w:eastAsia="宋体" w:hAnsi="Calibri"/>
          <w:kern w:val="2"/>
          <w:sz w:val="21"/>
          <w:szCs w:val="22"/>
          <w:lang w:val="en-US" w:eastAsia="zh-CN"/>
        </w:rPr>
        <w:t xml:space="preserve"> </w:t>
      </w:r>
      <w:r w:rsidR="00626E84">
        <w:rPr>
          <w:rFonts w:ascii="Calibri" w:eastAsia="宋体" w:hAnsi="Calibri" w:hint="eastAsia"/>
          <w:kern w:val="2"/>
          <w:sz w:val="21"/>
          <w:szCs w:val="22"/>
          <w:lang w:val="en-US" w:eastAsia="zh-CN"/>
        </w:rPr>
        <w:t>We</w:t>
      </w:r>
      <w:r w:rsidR="00626E84">
        <w:rPr>
          <w:rFonts w:ascii="Calibri" w:eastAsia="宋体" w:hAnsi="Calibri"/>
          <w:kern w:val="2"/>
          <w:sz w:val="21"/>
          <w:szCs w:val="22"/>
          <w:lang w:val="en-US" w:eastAsia="zh-CN"/>
        </w:rPr>
        <w:t xml:space="preserve"> </w:t>
      </w:r>
      <w:r w:rsidR="00626E84">
        <w:rPr>
          <w:rFonts w:ascii="Calibri" w:eastAsia="宋体" w:hAnsi="Calibri" w:hint="eastAsia"/>
          <w:kern w:val="2"/>
          <w:sz w:val="21"/>
          <w:szCs w:val="22"/>
          <w:lang w:val="en-US" w:eastAsia="zh-CN"/>
        </w:rPr>
        <w:t>tried</w:t>
      </w:r>
      <w:r w:rsidR="00626E84">
        <w:rPr>
          <w:rFonts w:ascii="Calibri" w:eastAsia="宋体" w:hAnsi="Calibri"/>
          <w:kern w:val="2"/>
          <w:sz w:val="21"/>
          <w:szCs w:val="22"/>
          <w:lang w:val="en-US" w:eastAsia="zh-CN"/>
        </w:rPr>
        <w:t xml:space="preserve"> </w:t>
      </w:r>
      <w:r w:rsidR="00626E84">
        <w:rPr>
          <w:rFonts w:ascii="Calibri" w:eastAsia="宋体" w:hAnsi="Calibri" w:hint="eastAsia"/>
          <w:kern w:val="2"/>
          <w:sz w:val="21"/>
          <w:szCs w:val="22"/>
          <w:lang w:val="en-US" w:eastAsia="zh-CN"/>
        </w:rPr>
        <w:t>to</w:t>
      </w:r>
      <w:r w:rsidR="00626E84">
        <w:rPr>
          <w:rFonts w:ascii="Calibri" w:eastAsia="宋体" w:hAnsi="Calibri"/>
          <w:kern w:val="2"/>
          <w:sz w:val="21"/>
          <w:szCs w:val="22"/>
          <w:lang w:val="en-US" w:eastAsia="zh-CN"/>
        </w:rPr>
        <w:t xml:space="preserve"> refine the definition based on the following equation. </w:t>
      </w:r>
    </w:p>
    <w:p w14:paraId="4E01D683" w14:textId="77777777" w:rsidR="00421AE7" w:rsidRPr="00BC182E" w:rsidRDefault="00421AE7" w:rsidP="00626E84">
      <w:pPr>
        <w:pStyle w:val="afff4"/>
        <w:numPr>
          <w:ilvl w:val="0"/>
          <w:numId w:val="26"/>
        </w:numPr>
        <w:rPr>
          <w:rFonts w:ascii="Calibri" w:eastAsia="等线" w:hAnsi="Calibri"/>
          <w:i/>
          <w:lang w:eastAsia="zh-CN"/>
        </w:rPr>
      </w:pPr>
      <w:bookmarkStart w:id="11" w:name="_Hlk134460333"/>
      <w:r w:rsidRPr="00BC182E">
        <w:rPr>
          <w:rFonts w:ascii="Calibri" w:eastAsia="等线" w:hAnsi="Calibri"/>
          <w:i/>
          <w:lang w:eastAsia="zh-CN"/>
        </w:rPr>
        <w:t>P</w:t>
      </w:r>
      <w:r w:rsidRPr="00BC182E">
        <w:rPr>
          <w:rFonts w:ascii="Calibri" w:eastAsia="等线" w:hAnsi="Calibri"/>
          <w:i/>
          <w:vertAlign w:val="subscript"/>
          <w:lang w:eastAsia="zh-CN"/>
        </w:rPr>
        <w:t>interference_co-channel_FR1</w:t>
      </w:r>
      <w:r w:rsidRPr="00BC182E">
        <w:rPr>
          <w:rFonts w:ascii="Calibri" w:eastAsia="等线" w:hAnsi="Calibri"/>
          <w:i/>
          <w:lang w:eastAsia="zh-CN"/>
        </w:rPr>
        <w:t xml:space="preserve"> </w:t>
      </w:r>
      <w:bookmarkEnd w:id="11"/>
      <w:r w:rsidRPr="00BC182E">
        <w:rPr>
          <w:rFonts w:ascii="Calibri" w:eastAsia="等线" w:hAnsi="Calibri"/>
          <w:i/>
          <w:lang w:eastAsia="zh-CN"/>
        </w:rPr>
        <w:t xml:space="preserve">= </w:t>
      </w:r>
      <w:bookmarkStart w:id="12" w:name="_Hlk134460265"/>
      <w:r w:rsidRPr="00BC182E">
        <w:rPr>
          <w:rFonts w:ascii="Calibri" w:eastAsia="等线" w:hAnsi="Calibri"/>
          <w:i/>
          <w:lang w:eastAsia="zh-CN"/>
        </w:rPr>
        <w:t>P</w:t>
      </w:r>
      <w:r w:rsidRPr="00BC182E">
        <w:rPr>
          <w:rFonts w:ascii="Calibri" w:eastAsia="等线" w:hAnsi="Calibri"/>
          <w:i/>
          <w:vertAlign w:val="subscript"/>
          <w:lang w:eastAsia="zh-CN"/>
        </w:rPr>
        <w:t>interferer</w:t>
      </w:r>
      <w:bookmarkEnd w:id="12"/>
      <w:r w:rsidRPr="00BC182E">
        <w:rPr>
          <w:rFonts w:ascii="Calibri" w:eastAsia="等线" w:hAnsi="Calibri"/>
          <w:i/>
          <w:lang w:eastAsia="zh-CN"/>
        </w:rPr>
        <w:t xml:space="preserve"> – (X dB + 10*log10(</w:t>
      </w:r>
      <w:proofErr w:type="gramStart"/>
      <w:r w:rsidRPr="00BC182E">
        <w:rPr>
          <w:rFonts w:ascii="Calibri" w:eastAsia="等线" w:hAnsi="Calibri"/>
          <w:i/>
          <w:lang w:eastAsia="zh-CN"/>
        </w:rPr>
        <w:t>max(</w:t>
      </w:r>
      <w:proofErr w:type="gramEnd"/>
      <w:r w:rsidRPr="00BC182E">
        <w:rPr>
          <w:rFonts w:ascii="Calibri" w:eastAsia="等线" w:hAnsi="Calibri"/>
          <w:i/>
          <w:lang w:eastAsia="zh-CN"/>
        </w:rPr>
        <w:t>1,BW</w:t>
      </w:r>
      <w:r w:rsidRPr="00BC182E">
        <w:rPr>
          <w:rFonts w:ascii="Calibri" w:eastAsia="等线" w:hAnsi="Calibri"/>
          <w:i/>
          <w:vertAlign w:val="subscript"/>
          <w:lang w:eastAsia="zh-CN"/>
        </w:rPr>
        <w:t>interference /</w:t>
      </w:r>
      <w:proofErr w:type="spellStart"/>
      <w:r w:rsidRPr="00BC182E">
        <w:rPr>
          <w:rFonts w:ascii="Calibri" w:eastAsia="等线" w:hAnsi="Calibri"/>
          <w:i/>
          <w:lang w:eastAsia="zh-CN"/>
        </w:rPr>
        <w:t>BW</w:t>
      </w:r>
      <w:r w:rsidRPr="00BC182E">
        <w:rPr>
          <w:rFonts w:ascii="Calibri" w:eastAsia="等线" w:hAnsi="Calibri"/>
          <w:i/>
          <w:vertAlign w:val="subscript"/>
          <w:lang w:eastAsia="zh-CN"/>
        </w:rPr>
        <w:t>victim_subband</w:t>
      </w:r>
      <w:proofErr w:type="spellEnd"/>
      <w:r w:rsidRPr="00BC182E">
        <w:rPr>
          <w:rFonts w:ascii="Calibri" w:eastAsia="等线" w:hAnsi="Calibri"/>
          <w:i/>
          <w:lang w:eastAsia="zh-CN"/>
        </w:rPr>
        <w:t>))) is confirmed as correct. This is not a new agreement; this just confirms the previous agreement.</w:t>
      </w:r>
    </w:p>
    <w:p w14:paraId="378F4B56" w14:textId="77777777" w:rsidR="00421AE7" w:rsidRDefault="003F543F" w:rsidP="009E536B">
      <w:pPr>
        <w:rPr>
          <w:rFonts w:eastAsia="等线"/>
          <w:iCs/>
          <w:lang w:eastAsia="zh-CN"/>
        </w:rPr>
      </w:pPr>
      <w:r>
        <w:rPr>
          <w:rFonts w:eastAsia="等线"/>
          <w:iCs/>
          <w:lang w:eastAsia="zh-CN"/>
        </w:rPr>
        <w:t xml:space="preserve">For the definition, we tried to give a figure to illustrate the </w:t>
      </w:r>
      <w:proofErr w:type="spellStart"/>
      <w:r>
        <w:rPr>
          <w:rFonts w:eastAsia="等线"/>
          <w:iCs/>
          <w:lang w:eastAsia="zh-CN"/>
        </w:rPr>
        <w:t>subband</w:t>
      </w:r>
      <w:proofErr w:type="spellEnd"/>
      <w:r>
        <w:rPr>
          <w:rFonts w:eastAsia="等线"/>
          <w:iCs/>
          <w:lang w:eastAsia="zh-CN"/>
        </w:rPr>
        <w:t xml:space="preserve"> selectivity:</w:t>
      </w:r>
    </w:p>
    <w:p w14:paraId="0F4A03BA" w14:textId="77777777" w:rsidR="003F543F" w:rsidRDefault="003F543F" w:rsidP="003F543F">
      <w:pPr>
        <w:jc w:val="center"/>
        <w:rPr>
          <w:rFonts w:eastAsia="等线"/>
          <w:iCs/>
          <w:lang w:eastAsia="zh-CN"/>
        </w:rPr>
      </w:pPr>
      <w:r w:rsidRPr="003F543F">
        <w:rPr>
          <w:noProof/>
        </w:rPr>
        <w:drawing>
          <wp:inline distT="0" distB="0" distL="0" distR="0" wp14:anchorId="2EC58F67" wp14:editId="6C1B33B6">
            <wp:extent cx="2260600" cy="2012602"/>
            <wp:effectExtent l="0" t="0" r="6350" b="6985"/>
            <wp:docPr id="3" name="图片 1" descr="cid:image001.png@01D97AA2.FB58E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97AA2.FB58ED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268473" cy="2019611"/>
                    </a:xfrm>
                    <a:prstGeom prst="rect">
                      <a:avLst/>
                    </a:prstGeom>
                    <a:noFill/>
                    <a:ln>
                      <a:noFill/>
                    </a:ln>
                  </pic:spPr>
                </pic:pic>
              </a:graphicData>
            </a:graphic>
          </wp:inline>
        </w:drawing>
      </w:r>
    </w:p>
    <w:p w14:paraId="257DB61D" w14:textId="77777777" w:rsidR="003F543F" w:rsidRDefault="003F543F" w:rsidP="003F543F">
      <w:pPr>
        <w:jc w:val="center"/>
        <w:rPr>
          <w:rFonts w:eastAsia="等线"/>
          <w:iCs/>
          <w:lang w:eastAsia="zh-CN"/>
        </w:rPr>
      </w:pPr>
      <w:r>
        <w:rPr>
          <w:rFonts w:eastAsia="等线"/>
          <w:iCs/>
          <w:lang w:eastAsia="zh-CN"/>
        </w:rPr>
        <w:t xml:space="preserve">Figure 1. The illustration of </w:t>
      </w:r>
      <w:proofErr w:type="spellStart"/>
      <w:r>
        <w:rPr>
          <w:rFonts w:eastAsia="等线"/>
          <w:iCs/>
          <w:lang w:eastAsia="zh-CN"/>
        </w:rPr>
        <w:t>subband</w:t>
      </w:r>
      <w:proofErr w:type="spellEnd"/>
      <w:r>
        <w:rPr>
          <w:rFonts w:eastAsia="等线"/>
          <w:iCs/>
          <w:lang w:eastAsia="zh-CN"/>
        </w:rPr>
        <w:t>/in-channel selectivity</w:t>
      </w:r>
    </w:p>
    <w:p w14:paraId="62C02B35" w14:textId="77777777" w:rsidR="003F543F" w:rsidRDefault="003F543F" w:rsidP="003F543F">
      <w:pPr>
        <w:rPr>
          <w:rFonts w:eastAsia="等线"/>
          <w:lang w:eastAsia="zh-CN"/>
        </w:rPr>
      </w:pPr>
      <w:r w:rsidRPr="00421AE7">
        <w:rPr>
          <w:rFonts w:eastAsia="等线"/>
          <w:lang w:eastAsia="zh-CN"/>
        </w:rPr>
        <w:t>P</w:t>
      </w:r>
      <w:r w:rsidRPr="00421AE7">
        <w:rPr>
          <w:rFonts w:eastAsia="等线"/>
          <w:vertAlign w:val="subscript"/>
          <w:lang w:eastAsia="zh-CN"/>
        </w:rPr>
        <w:t>interferer</w:t>
      </w:r>
      <w:r>
        <w:rPr>
          <w:rFonts w:eastAsia="等线"/>
          <w:lang w:eastAsia="zh-CN"/>
        </w:rPr>
        <w:t xml:space="preserve">: </w:t>
      </w:r>
      <w:r w:rsidRPr="003F543F">
        <w:rPr>
          <w:rFonts w:eastAsia="等线"/>
          <w:lang w:eastAsia="zh-CN"/>
        </w:rPr>
        <w:t xml:space="preserve">the interference power from the adjacent uplink </w:t>
      </w:r>
      <w:proofErr w:type="spellStart"/>
      <w:r w:rsidRPr="003F543F">
        <w:rPr>
          <w:rFonts w:eastAsia="等线"/>
          <w:lang w:eastAsia="zh-CN"/>
        </w:rPr>
        <w:t>subband</w:t>
      </w:r>
      <w:proofErr w:type="spellEnd"/>
      <w:r w:rsidRPr="003F543F">
        <w:rPr>
          <w:rFonts w:eastAsia="等线"/>
          <w:lang w:eastAsia="zh-CN"/>
        </w:rPr>
        <w:t xml:space="preserve"> at the input to the receiver. </w:t>
      </w:r>
    </w:p>
    <w:p w14:paraId="014684B2" w14:textId="7E111161" w:rsidR="003F543F" w:rsidRDefault="003F543F" w:rsidP="003F543F">
      <w:pPr>
        <w:rPr>
          <w:rFonts w:eastAsia="等线"/>
          <w:iCs/>
          <w:lang w:eastAsia="zh-CN"/>
        </w:rPr>
      </w:pPr>
      <w:proofErr w:type="spellStart"/>
      <w:r w:rsidRPr="003F543F">
        <w:rPr>
          <w:rFonts w:eastAsia="等线"/>
          <w:iCs/>
          <w:lang w:eastAsia="zh-CN"/>
        </w:rPr>
        <w:t>P</w:t>
      </w:r>
      <w:r w:rsidRPr="003F543F">
        <w:rPr>
          <w:rFonts w:eastAsia="等线"/>
          <w:iCs/>
          <w:vertAlign w:val="subscript"/>
          <w:lang w:eastAsia="zh-CN"/>
        </w:rPr>
        <w:t>interference_co</w:t>
      </w:r>
      <w:proofErr w:type="spellEnd"/>
      <w:r w:rsidRPr="003F543F">
        <w:rPr>
          <w:rFonts w:eastAsia="等线"/>
          <w:iCs/>
          <w:vertAlign w:val="subscript"/>
          <w:lang w:eastAsia="zh-CN"/>
        </w:rPr>
        <w:t>-channel</w:t>
      </w:r>
      <w:r w:rsidR="00BC182E">
        <w:rPr>
          <w:rFonts w:eastAsia="等线"/>
          <w:iCs/>
          <w:lang w:eastAsia="zh-CN"/>
        </w:rPr>
        <w:t>:</w:t>
      </w:r>
      <w:r w:rsidRPr="003F543F">
        <w:rPr>
          <w:rFonts w:eastAsia="等线"/>
          <w:iCs/>
          <w:lang w:eastAsia="zh-CN"/>
        </w:rPr>
        <w:t xml:space="preserve"> the input referred interference power that makes </w:t>
      </w:r>
      <w:proofErr w:type="spellStart"/>
      <w:proofErr w:type="gramStart"/>
      <w:r w:rsidRPr="003F543F">
        <w:rPr>
          <w:rFonts w:eastAsia="等线"/>
          <w:iCs/>
          <w:lang w:eastAsia="zh-CN"/>
        </w:rPr>
        <w:t>it’s</w:t>
      </w:r>
      <w:proofErr w:type="spellEnd"/>
      <w:proofErr w:type="gramEnd"/>
      <w:r w:rsidRPr="003F543F">
        <w:rPr>
          <w:rFonts w:eastAsia="等线"/>
          <w:iCs/>
          <w:lang w:eastAsia="zh-CN"/>
        </w:rPr>
        <w:t xml:space="preserve"> way through the receiver, in the DL </w:t>
      </w:r>
      <w:proofErr w:type="spellStart"/>
      <w:r w:rsidRPr="003F543F">
        <w:rPr>
          <w:rFonts w:eastAsia="等线"/>
          <w:iCs/>
          <w:lang w:eastAsia="zh-CN"/>
        </w:rPr>
        <w:t>subband</w:t>
      </w:r>
      <w:proofErr w:type="spellEnd"/>
      <w:r w:rsidRPr="003F543F">
        <w:rPr>
          <w:rFonts w:eastAsia="等线"/>
          <w:iCs/>
          <w:lang w:eastAsia="zh-CN"/>
        </w:rPr>
        <w:t>, to the FFT output.</w:t>
      </w:r>
    </w:p>
    <w:p w14:paraId="095D5E7C" w14:textId="77777777" w:rsidR="003F543F" w:rsidRPr="003F543F" w:rsidRDefault="003F543F" w:rsidP="003F543F">
      <w:pPr>
        <w:rPr>
          <w:rFonts w:eastAsia="等线"/>
          <w:iCs/>
          <w:lang w:eastAsia="zh-CN"/>
        </w:rPr>
      </w:pPr>
      <w:r>
        <w:rPr>
          <w:rFonts w:eastAsia="等线"/>
          <w:iCs/>
          <w:lang w:eastAsia="zh-CN"/>
        </w:rPr>
        <w:t xml:space="preserve">Therefore, the </w:t>
      </w:r>
      <w:proofErr w:type="spellStart"/>
      <w:r>
        <w:rPr>
          <w:rFonts w:eastAsia="等线"/>
          <w:iCs/>
          <w:lang w:eastAsia="zh-CN"/>
        </w:rPr>
        <w:t>subband</w:t>
      </w:r>
      <w:proofErr w:type="spellEnd"/>
      <w:r>
        <w:rPr>
          <w:rFonts w:eastAsia="等线"/>
          <w:iCs/>
          <w:lang w:eastAsia="zh-CN"/>
        </w:rPr>
        <w:t xml:space="preserve"> selectivity can be:</w:t>
      </w:r>
    </w:p>
    <w:p w14:paraId="5DFE68E7" w14:textId="77777777" w:rsidR="00421AE7" w:rsidRDefault="003F543F" w:rsidP="009E536B">
      <w:pPr>
        <w:rPr>
          <w:rFonts w:eastAsia="等线"/>
          <w:iCs/>
          <w:lang w:val="en-US" w:eastAsia="zh-CN"/>
        </w:rPr>
      </w:pPr>
      <w:bookmarkStart w:id="13" w:name="_Hlk134460502"/>
      <w:proofErr w:type="spellStart"/>
      <w:r w:rsidRPr="00421AE7">
        <w:rPr>
          <w:i/>
          <w:iCs/>
        </w:rPr>
        <w:lastRenderedPageBreak/>
        <w:t>Subband</w:t>
      </w:r>
      <w:proofErr w:type="spellEnd"/>
      <w:r w:rsidRPr="00421AE7">
        <w:rPr>
          <w:i/>
          <w:iCs/>
        </w:rPr>
        <w:t xml:space="preserve"> in-channel selectivity is the ratio of the interference power in the </w:t>
      </w:r>
      <w:r>
        <w:rPr>
          <w:i/>
          <w:iCs/>
        </w:rPr>
        <w:t xml:space="preserve">uplink </w:t>
      </w:r>
      <w:proofErr w:type="spellStart"/>
      <w:r w:rsidRPr="00421AE7">
        <w:rPr>
          <w:i/>
          <w:iCs/>
        </w:rPr>
        <w:t>subband</w:t>
      </w:r>
      <w:proofErr w:type="spellEnd"/>
      <w:r w:rsidRPr="00421AE7">
        <w:rPr>
          <w:i/>
          <w:iCs/>
        </w:rPr>
        <w:t xml:space="preserve"> to the received jammer power in the </w:t>
      </w:r>
      <w:r>
        <w:rPr>
          <w:i/>
          <w:iCs/>
        </w:rPr>
        <w:t>assigned downlink</w:t>
      </w:r>
      <w:r w:rsidRPr="00421AE7">
        <w:rPr>
          <w:i/>
          <w:iCs/>
        </w:rPr>
        <w:t xml:space="preserve"> </w:t>
      </w:r>
      <w:proofErr w:type="spellStart"/>
      <w:r w:rsidRPr="00421AE7">
        <w:rPr>
          <w:i/>
          <w:iCs/>
        </w:rPr>
        <w:t>subband</w:t>
      </w:r>
      <w:proofErr w:type="spellEnd"/>
      <w:r>
        <w:rPr>
          <w:i/>
          <w:iCs/>
        </w:rPr>
        <w:t xml:space="preserve"> </w:t>
      </w:r>
      <w:r w:rsidRPr="00421AE7">
        <w:rPr>
          <w:i/>
          <w:iCs/>
        </w:rPr>
        <w:t>after the FFT operation</w:t>
      </w:r>
      <w:r>
        <w:rPr>
          <w:i/>
          <w:iCs/>
        </w:rPr>
        <w:t xml:space="preserve"> with equal UL and DL </w:t>
      </w:r>
      <w:proofErr w:type="spellStart"/>
      <w:r>
        <w:rPr>
          <w:i/>
          <w:iCs/>
        </w:rPr>
        <w:t>subbands</w:t>
      </w:r>
      <w:proofErr w:type="spellEnd"/>
      <w:r>
        <w:rPr>
          <w:i/>
          <w:iCs/>
        </w:rPr>
        <w:t>.</w:t>
      </w:r>
    </w:p>
    <w:p w14:paraId="040B518E" w14:textId="77777777" w:rsidR="00EF7B1B" w:rsidRDefault="00EF7B1B" w:rsidP="00EE76B1">
      <w:pPr>
        <w:rPr>
          <w:rFonts w:eastAsia="等线"/>
          <w:b/>
          <w:lang w:eastAsia="zh-CN"/>
        </w:rPr>
      </w:pPr>
      <w:bookmarkStart w:id="14" w:name="_Hlk134460595"/>
      <w:bookmarkEnd w:id="13"/>
      <w:r w:rsidRPr="00EF7B1B">
        <w:rPr>
          <w:rFonts w:eastAsia="等线"/>
          <w:b/>
          <w:lang w:eastAsia="zh-CN"/>
        </w:rPr>
        <w:t xml:space="preserve">Proposal </w:t>
      </w:r>
      <w:r w:rsidR="005F6230">
        <w:rPr>
          <w:rFonts w:eastAsia="等线"/>
          <w:b/>
          <w:lang w:eastAsia="zh-CN"/>
        </w:rPr>
        <w:t>3</w:t>
      </w:r>
      <w:r w:rsidRPr="00EF7B1B">
        <w:rPr>
          <w:rFonts w:eastAsia="等线"/>
          <w:b/>
          <w:lang w:eastAsia="zh-CN"/>
        </w:rPr>
        <w:t xml:space="preserve">: </w:t>
      </w:r>
      <w:r w:rsidR="00A03DF9">
        <w:rPr>
          <w:rFonts w:eastAsia="等线"/>
          <w:b/>
          <w:lang w:eastAsia="zh-CN"/>
        </w:rPr>
        <w:t xml:space="preserve">Further improve the </w:t>
      </w:r>
      <w:proofErr w:type="spellStart"/>
      <w:r w:rsidR="00A03DF9">
        <w:rPr>
          <w:rFonts w:eastAsia="等线"/>
          <w:b/>
          <w:lang w:eastAsia="zh-CN"/>
        </w:rPr>
        <w:t>subband</w:t>
      </w:r>
      <w:proofErr w:type="spellEnd"/>
      <w:r w:rsidR="00A03DF9">
        <w:rPr>
          <w:rFonts w:eastAsia="等线"/>
          <w:b/>
          <w:lang w:eastAsia="zh-CN"/>
        </w:rPr>
        <w:t>/in-channel selectivity for UE co-channel Rx model</w:t>
      </w:r>
      <w:r w:rsidR="003F543F">
        <w:rPr>
          <w:rFonts w:eastAsia="等线"/>
          <w:b/>
          <w:lang w:eastAsia="zh-CN"/>
        </w:rPr>
        <w:t>.</w:t>
      </w:r>
    </w:p>
    <w:p w14:paraId="41447879" w14:textId="77777777" w:rsidR="00A03DF9" w:rsidRPr="003F543F" w:rsidRDefault="003F543F" w:rsidP="00EE76B1">
      <w:pPr>
        <w:rPr>
          <w:rFonts w:eastAsia="等线"/>
          <w:iCs/>
          <w:lang w:val="en-US" w:eastAsia="zh-CN"/>
        </w:rPr>
      </w:pPr>
      <w:proofErr w:type="spellStart"/>
      <w:r w:rsidRPr="00421AE7">
        <w:rPr>
          <w:i/>
          <w:iCs/>
        </w:rPr>
        <w:t>Subband</w:t>
      </w:r>
      <w:proofErr w:type="spellEnd"/>
      <w:r w:rsidRPr="00421AE7">
        <w:rPr>
          <w:i/>
          <w:iCs/>
        </w:rPr>
        <w:t xml:space="preserve"> in-channel selectivity is the ratio of the interference power in the </w:t>
      </w:r>
      <w:r>
        <w:rPr>
          <w:i/>
          <w:iCs/>
        </w:rPr>
        <w:t xml:space="preserve">uplink </w:t>
      </w:r>
      <w:proofErr w:type="spellStart"/>
      <w:r w:rsidRPr="00421AE7">
        <w:rPr>
          <w:i/>
          <w:iCs/>
        </w:rPr>
        <w:t>subband</w:t>
      </w:r>
      <w:proofErr w:type="spellEnd"/>
      <w:r w:rsidRPr="00421AE7">
        <w:rPr>
          <w:i/>
          <w:iCs/>
        </w:rPr>
        <w:t xml:space="preserve"> to the received jammer power in the </w:t>
      </w:r>
      <w:r>
        <w:rPr>
          <w:i/>
          <w:iCs/>
        </w:rPr>
        <w:t>assigned downlink</w:t>
      </w:r>
      <w:r w:rsidRPr="00421AE7">
        <w:rPr>
          <w:i/>
          <w:iCs/>
        </w:rPr>
        <w:t xml:space="preserve"> </w:t>
      </w:r>
      <w:proofErr w:type="spellStart"/>
      <w:r w:rsidRPr="00421AE7">
        <w:rPr>
          <w:i/>
          <w:iCs/>
        </w:rPr>
        <w:t>subband</w:t>
      </w:r>
      <w:proofErr w:type="spellEnd"/>
      <w:r>
        <w:rPr>
          <w:i/>
          <w:iCs/>
        </w:rPr>
        <w:t xml:space="preserve"> </w:t>
      </w:r>
      <w:r w:rsidRPr="00421AE7">
        <w:rPr>
          <w:i/>
          <w:iCs/>
        </w:rPr>
        <w:t>after the FFT operation</w:t>
      </w:r>
      <w:r>
        <w:rPr>
          <w:i/>
          <w:iCs/>
        </w:rPr>
        <w:t xml:space="preserve"> with equal UL and DL </w:t>
      </w:r>
      <w:proofErr w:type="spellStart"/>
      <w:r>
        <w:rPr>
          <w:i/>
          <w:iCs/>
        </w:rPr>
        <w:t>subbands</w:t>
      </w:r>
      <w:proofErr w:type="spellEnd"/>
      <w:r>
        <w:rPr>
          <w:i/>
          <w:iCs/>
        </w:rPr>
        <w:t>.</w:t>
      </w:r>
    </w:p>
    <w:bookmarkEnd w:id="14"/>
    <w:p w14:paraId="7ACE8329"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F8AA77D" w14:textId="3D36CDD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F6230">
        <w:rPr>
          <w:rFonts w:eastAsia="宋体"/>
          <w:lang w:eastAsia="zh-CN"/>
        </w:rPr>
        <w:t xml:space="preserve">how to handle the feasibility study and RF requirements impact for SBFD-aware UE and further refinement for UE </w:t>
      </w:r>
      <w:proofErr w:type="spellStart"/>
      <w:r w:rsidR="005F6230">
        <w:rPr>
          <w:rFonts w:eastAsia="宋体"/>
          <w:lang w:eastAsia="zh-CN"/>
        </w:rPr>
        <w:t>subband</w:t>
      </w:r>
      <w:proofErr w:type="spellEnd"/>
      <w:r w:rsidR="005F6230">
        <w:rPr>
          <w:rFonts w:eastAsia="宋体"/>
          <w:lang w:eastAsia="zh-CN"/>
        </w:rPr>
        <w:t xml:space="preserve"> selectivity definition. The following proposals were</w:t>
      </w:r>
      <w:r w:rsidR="00BC182E">
        <w:rPr>
          <w:rFonts w:eastAsia="宋体"/>
          <w:lang w:eastAsia="zh-CN"/>
        </w:rPr>
        <w:t xml:space="preserve"> made:</w:t>
      </w:r>
    </w:p>
    <w:p w14:paraId="65486051" w14:textId="77777777" w:rsidR="003F543F" w:rsidRPr="004E57E1" w:rsidRDefault="003F543F" w:rsidP="003F543F">
      <w:pPr>
        <w:rPr>
          <w:rFonts w:eastAsia="等线"/>
          <w:b/>
          <w:lang w:eastAsia="zh-CN"/>
        </w:rPr>
      </w:pPr>
      <w:r w:rsidRPr="004E57E1">
        <w:rPr>
          <w:rFonts w:eastAsia="等线"/>
          <w:b/>
          <w:lang w:eastAsia="zh-CN"/>
        </w:rPr>
        <w:t>Proposal 1:</w:t>
      </w:r>
      <w:r>
        <w:rPr>
          <w:rFonts w:eastAsia="等线"/>
          <w:b/>
          <w:lang w:eastAsia="zh-CN"/>
        </w:rPr>
        <w:t xml:space="preserve"> Clarify whether SBFD-aware UE is in the scope of SI FS_NR_duplex_evo.</w:t>
      </w:r>
    </w:p>
    <w:p w14:paraId="24A3F193" w14:textId="77777777" w:rsidR="003F543F" w:rsidRPr="005F6230" w:rsidRDefault="003F543F" w:rsidP="003F543F">
      <w:pPr>
        <w:rPr>
          <w:rFonts w:eastAsia="等线"/>
          <w:b/>
          <w:lang w:eastAsia="zh-CN"/>
        </w:rPr>
      </w:pPr>
      <w:r w:rsidRPr="004E57E1">
        <w:rPr>
          <w:rFonts w:eastAsia="等线"/>
          <w:b/>
          <w:lang w:eastAsia="zh-CN"/>
        </w:rPr>
        <w:t xml:space="preserve">Proposal </w:t>
      </w:r>
      <w:r>
        <w:rPr>
          <w:rFonts w:eastAsia="等线"/>
          <w:b/>
          <w:lang w:eastAsia="zh-CN"/>
        </w:rPr>
        <w:t>2</w:t>
      </w:r>
      <w:r w:rsidRPr="004E57E1">
        <w:rPr>
          <w:rFonts w:eastAsia="等线"/>
          <w:b/>
          <w:lang w:eastAsia="zh-CN"/>
        </w:rPr>
        <w:t>:</w:t>
      </w:r>
      <w:r>
        <w:rPr>
          <w:rFonts w:eastAsia="等线"/>
          <w:b/>
          <w:lang w:eastAsia="zh-CN"/>
        </w:rPr>
        <w:t xml:space="preserve"> Study whether the existing legacy UE interference models can be applied for SBFD-aware UEs case by case.</w:t>
      </w:r>
    </w:p>
    <w:p w14:paraId="40774854" w14:textId="77777777" w:rsidR="003F543F" w:rsidRDefault="003F543F" w:rsidP="003F543F">
      <w:pPr>
        <w:rPr>
          <w:rFonts w:eastAsia="等线"/>
          <w:b/>
          <w:lang w:eastAsia="zh-CN"/>
        </w:rPr>
      </w:pPr>
      <w:r w:rsidRPr="00EF7B1B">
        <w:rPr>
          <w:rFonts w:eastAsia="等线"/>
          <w:b/>
          <w:lang w:eastAsia="zh-CN"/>
        </w:rPr>
        <w:t xml:space="preserve">Proposal </w:t>
      </w:r>
      <w:r>
        <w:rPr>
          <w:rFonts w:eastAsia="等线"/>
          <w:b/>
          <w:lang w:eastAsia="zh-CN"/>
        </w:rPr>
        <w:t>3</w:t>
      </w:r>
      <w:r w:rsidRPr="00EF7B1B">
        <w:rPr>
          <w:rFonts w:eastAsia="等线"/>
          <w:b/>
          <w:lang w:eastAsia="zh-CN"/>
        </w:rPr>
        <w:t xml:space="preserve">: </w:t>
      </w:r>
      <w:r>
        <w:rPr>
          <w:rFonts w:eastAsia="等线"/>
          <w:b/>
          <w:lang w:eastAsia="zh-CN"/>
        </w:rPr>
        <w:t xml:space="preserve">Further improve the </w:t>
      </w:r>
      <w:proofErr w:type="spellStart"/>
      <w:r>
        <w:rPr>
          <w:rFonts w:eastAsia="等线"/>
          <w:b/>
          <w:lang w:eastAsia="zh-CN"/>
        </w:rPr>
        <w:t>subband</w:t>
      </w:r>
      <w:proofErr w:type="spellEnd"/>
      <w:r>
        <w:rPr>
          <w:rFonts w:eastAsia="等线"/>
          <w:b/>
          <w:lang w:eastAsia="zh-CN"/>
        </w:rPr>
        <w:t>/in-channel selectivity for UE co-channel Rx model.</w:t>
      </w:r>
    </w:p>
    <w:p w14:paraId="3B1E93A3" w14:textId="77777777" w:rsidR="003F543F" w:rsidRPr="003F543F" w:rsidRDefault="003F543F" w:rsidP="003F543F">
      <w:pPr>
        <w:rPr>
          <w:rFonts w:eastAsia="等线"/>
          <w:iCs/>
          <w:lang w:val="en-US" w:eastAsia="zh-CN"/>
        </w:rPr>
      </w:pPr>
      <w:proofErr w:type="spellStart"/>
      <w:r w:rsidRPr="00421AE7">
        <w:rPr>
          <w:i/>
          <w:iCs/>
        </w:rPr>
        <w:t>Subband</w:t>
      </w:r>
      <w:proofErr w:type="spellEnd"/>
      <w:r w:rsidRPr="00421AE7">
        <w:rPr>
          <w:i/>
          <w:iCs/>
        </w:rPr>
        <w:t xml:space="preserve"> in-channel selectivity is the ratio of the interference power in the </w:t>
      </w:r>
      <w:r>
        <w:rPr>
          <w:i/>
          <w:iCs/>
        </w:rPr>
        <w:t xml:space="preserve">uplink </w:t>
      </w:r>
      <w:proofErr w:type="spellStart"/>
      <w:r w:rsidRPr="00421AE7">
        <w:rPr>
          <w:i/>
          <w:iCs/>
        </w:rPr>
        <w:t>subband</w:t>
      </w:r>
      <w:proofErr w:type="spellEnd"/>
      <w:r w:rsidRPr="00421AE7">
        <w:rPr>
          <w:i/>
          <w:iCs/>
        </w:rPr>
        <w:t xml:space="preserve"> to the received jammer power in the </w:t>
      </w:r>
      <w:r>
        <w:rPr>
          <w:i/>
          <w:iCs/>
        </w:rPr>
        <w:t>assigned downlink</w:t>
      </w:r>
      <w:r w:rsidRPr="00421AE7">
        <w:rPr>
          <w:i/>
          <w:iCs/>
        </w:rPr>
        <w:t xml:space="preserve"> </w:t>
      </w:r>
      <w:proofErr w:type="spellStart"/>
      <w:r w:rsidRPr="00421AE7">
        <w:rPr>
          <w:i/>
          <w:iCs/>
        </w:rPr>
        <w:t>subband</w:t>
      </w:r>
      <w:proofErr w:type="spellEnd"/>
      <w:r>
        <w:rPr>
          <w:i/>
          <w:iCs/>
        </w:rPr>
        <w:t xml:space="preserve"> </w:t>
      </w:r>
      <w:r w:rsidRPr="00421AE7">
        <w:rPr>
          <w:i/>
          <w:iCs/>
        </w:rPr>
        <w:t>after the FFT operation</w:t>
      </w:r>
      <w:r>
        <w:rPr>
          <w:i/>
          <w:iCs/>
        </w:rPr>
        <w:t xml:space="preserve"> with equal UL and DL </w:t>
      </w:r>
      <w:proofErr w:type="spellStart"/>
      <w:r>
        <w:rPr>
          <w:i/>
          <w:iCs/>
        </w:rPr>
        <w:t>subbands</w:t>
      </w:r>
      <w:proofErr w:type="spellEnd"/>
      <w:r>
        <w:rPr>
          <w:i/>
          <w:iCs/>
        </w:rPr>
        <w:t>.</w:t>
      </w:r>
    </w:p>
    <w:p w14:paraId="1F1294E1" w14:textId="77777777" w:rsidR="00F10F97" w:rsidRDefault="00F10F97" w:rsidP="00F10F97">
      <w:pPr>
        <w:pStyle w:val="1"/>
        <w:numPr>
          <w:ilvl w:val="0"/>
          <w:numId w:val="0"/>
        </w:numPr>
        <w:rPr>
          <w:rFonts w:eastAsia="宋体"/>
          <w:lang w:eastAsia="zh-CN"/>
        </w:rPr>
      </w:pPr>
      <w:r>
        <w:t>References</w:t>
      </w:r>
    </w:p>
    <w:p w14:paraId="26E64C37" w14:textId="77777777" w:rsidR="004A7382" w:rsidRDefault="00056FBF" w:rsidP="004F18C9">
      <w:pPr>
        <w:rPr>
          <w:rFonts w:eastAsia="等线"/>
        </w:rPr>
      </w:pPr>
      <w:bookmarkStart w:id="15" w:name="_Hlk110758207"/>
      <w:r>
        <w:t>[1]</w:t>
      </w:r>
      <w:r w:rsidR="0014440F" w:rsidRPr="0014440F">
        <w:rPr>
          <w:rFonts w:eastAsia="等线"/>
        </w:rPr>
        <w:t xml:space="preserve"> </w:t>
      </w:r>
      <w:r w:rsidR="004A7382" w:rsidRPr="004A7382">
        <w:rPr>
          <w:rFonts w:eastAsia="等线"/>
        </w:rPr>
        <w:t>R4-2305969</w:t>
      </w:r>
      <w:r w:rsidR="004A7382">
        <w:rPr>
          <w:rFonts w:eastAsia="等线"/>
        </w:rPr>
        <w:t xml:space="preserve">, </w:t>
      </w:r>
      <w:r w:rsidR="004A7382" w:rsidRPr="004A7382">
        <w:rPr>
          <w:rFonts w:eastAsia="等线"/>
        </w:rPr>
        <w:t>WF for SBFD feasibility study and requirements impact from UE aspect</w:t>
      </w:r>
      <w:r w:rsidR="004A7382">
        <w:rPr>
          <w:rFonts w:eastAsia="等线"/>
        </w:rPr>
        <w:t>, Qualcomm, RAN4#106bis-e.</w:t>
      </w:r>
    </w:p>
    <w:p w14:paraId="6C06909A" w14:textId="77777777" w:rsidR="004A7382" w:rsidRDefault="004A7382" w:rsidP="004F18C9">
      <w:pPr>
        <w:rPr>
          <w:rFonts w:eastAsia="等线"/>
        </w:rPr>
      </w:pPr>
      <w:r>
        <w:rPr>
          <w:rFonts w:eastAsia="等线"/>
        </w:rPr>
        <w:t>[2]</w:t>
      </w:r>
      <w:r w:rsidR="006D4A04">
        <w:rPr>
          <w:rFonts w:eastAsia="等线"/>
        </w:rPr>
        <w:t xml:space="preserve"> </w:t>
      </w:r>
      <w:r w:rsidR="006D4A04" w:rsidRPr="006D4A04">
        <w:rPr>
          <w:rFonts w:eastAsia="等线"/>
        </w:rPr>
        <w:t>R4-2305970</w:t>
      </w:r>
      <w:r w:rsidR="006D4A04">
        <w:rPr>
          <w:rFonts w:eastAsia="等线"/>
        </w:rPr>
        <w:t xml:space="preserve">, </w:t>
      </w:r>
      <w:r w:rsidR="006D4A04" w:rsidRPr="006D4A04">
        <w:rPr>
          <w:rFonts w:eastAsia="等线"/>
        </w:rPr>
        <w:t>TP to TR 38.858 on Feasibility of FR1 UE aspects</w:t>
      </w:r>
      <w:r w:rsidR="006D4A04">
        <w:rPr>
          <w:rFonts w:eastAsia="等线"/>
        </w:rPr>
        <w:t xml:space="preserve">, </w:t>
      </w:r>
      <w:r w:rsidR="006D4A04" w:rsidRPr="006D4A04">
        <w:rPr>
          <w:rFonts w:eastAsia="等线"/>
        </w:rPr>
        <w:t>MediaTek</w:t>
      </w:r>
      <w:r w:rsidR="006D4A04">
        <w:rPr>
          <w:rFonts w:eastAsia="等线"/>
        </w:rPr>
        <w:t>, RAN4#106bis-e.</w:t>
      </w:r>
    </w:p>
    <w:p w14:paraId="52E64DBE" w14:textId="77777777" w:rsidR="006D4A04" w:rsidRDefault="006D4A04" w:rsidP="004F18C9">
      <w:pPr>
        <w:rPr>
          <w:rFonts w:eastAsia="等线"/>
        </w:rPr>
      </w:pPr>
      <w:r>
        <w:rPr>
          <w:rFonts w:eastAsia="等线"/>
        </w:rPr>
        <w:t xml:space="preserve">[3] </w:t>
      </w:r>
      <w:r w:rsidRPr="006D4A04">
        <w:rPr>
          <w:rFonts w:eastAsia="等线"/>
        </w:rPr>
        <w:t>R4-2305971</w:t>
      </w:r>
      <w:r>
        <w:rPr>
          <w:rFonts w:eastAsia="等线"/>
        </w:rPr>
        <w:t xml:space="preserve">, </w:t>
      </w:r>
      <w:r w:rsidRPr="006D4A04">
        <w:rPr>
          <w:rFonts w:eastAsia="等线"/>
        </w:rPr>
        <w:t>TP to TR 38.858 feasibility of and impact on FR2 UE RF requirements</w:t>
      </w:r>
      <w:r>
        <w:rPr>
          <w:rFonts w:eastAsia="等线"/>
        </w:rPr>
        <w:t xml:space="preserve">, </w:t>
      </w:r>
      <w:r w:rsidRPr="006D4A04">
        <w:rPr>
          <w:rFonts w:eastAsia="等线"/>
        </w:rPr>
        <w:t>Qualcomm</w:t>
      </w:r>
      <w:r>
        <w:rPr>
          <w:rFonts w:eastAsia="等线"/>
        </w:rPr>
        <w:t>,</w:t>
      </w:r>
      <w:r w:rsidR="0057574F">
        <w:rPr>
          <w:rFonts w:eastAsia="等线"/>
        </w:rPr>
        <w:t xml:space="preserve"> </w:t>
      </w:r>
      <w:r w:rsidR="0057574F" w:rsidRPr="0057574F">
        <w:rPr>
          <w:rFonts w:eastAsia="等线"/>
        </w:rPr>
        <w:t>RAN4#106bis-e.</w:t>
      </w:r>
    </w:p>
    <w:p w14:paraId="68415E25" w14:textId="77777777" w:rsidR="0009717D" w:rsidRPr="00BF16C6" w:rsidRDefault="0066264B" w:rsidP="00765B3D">
      <w:pPr>
        <w:rPr>
          <w:rFonts w:eastAsia="等线"/>
          <w:lang w:eastAsia="zh-CN"/>
        </w:rPr>
      </w:pPr>
      <w:r>
        <w:rPr>
          <w:rFonts w:eastAsia="等线"/>
        </w:rPr>
        <w:t xml:space="preserve">[4] </w:t>
      </w:r>
      <w:r w:rsidR="00765D44" w:rsidRPr="00765D44">
        <w:rPr>
          <w:rFonts w:eastAsia="等线"/>
        </w:rPr>
        <w:t>RP-2</w:t>
      </w:r>
      <w:r w:rsidR="005F6230">
        <w:rPr>
          <w:rFonts w:eastAsia="等线"/>
        </w:rPr>
        <w:t>23041</w:t>
      </w:r>
      <w:r w:rsidR="00765D44" w:rsidRPr="00765D44">
        <w:rPr>
          <w:rFonts w:eastAsia="等线"/>
        </w:rPr>
        <w:t xml:space="preserve">, </w:t>
      </w:r>
      <w:r w:rsidR="005F6230">
        <w:rPr>
          <w:rFonts w:eastAsia="等线"/>
        </w:rPr>
        <w:t>Revised</w:t>
      </w:r>
      <w:r w:rsidR="00765D44" w:rsidRPr="00765D44">
        <w:rPr>
          <w:rFonts w:eastAsia="等线"/>
        </w:rPr>
        <w:t xml:space="preserve"> SI</w:t>
      </w:r>
      <w:r w:rsidR="005F6230">
        <w:rPr>
          <w:rFonts w:eastAsia="等线"/>
        </w:rPr>
        <w:t>D</w:t>
      </w:r>
      <w:r w:rsidR="00765D44" w:rsidRPr="00765D44">
        <w:rPr>
          <w:rFonts w:eastAsia="等线"/>
        </w:rPr>
        <w:t>: Study on evolution of NR duplex operation</w:t>
      </w:r>
      <w:r w:rsidR="00765D44">
        <w:rPr>
          <w:rFonts w:eastAsia="等线" w:hint="eastAsia"/>
          <w:lang w:eastAsia="zh-CN"/>
        </w:rPr>
        <w:t>,</w:t>
      </w:r>
      <w:r w:rsidR="00765D44">
        <w:rPr>
          <w:rFonts w:eastAsia="等线"/>
          <w:lang w:eastAsia="zh-CN"/>
        </w:rPr>
        <w:t xml:space="preserve"> CMCC, RAN#9</w:t>
      </w:r>
      <w:r w:rsidR="005F6230">
        <w:rPr>
          <w:rFonts w:eastAsia="等线"/>
          <w:lang w:eastAsia="zh-CN"/>
        </w:rPr>
        <w:t>8</w:t>
      </w:r>
      <w:r w:rsidR="00765D44">
        <w:rPr>
          <w:rFonts w:eastAsia="等线"/>
          <w:lang w:eastAsia="zh-CN"/>
        </w:rPr>
        <w:t>-e.</w:t>
      </w:r>
      <w:bookmarkEnd w:id="15"/>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36FA" w14:textId="77777777" w:rsidR="00615AF3" w:rsidRDefault="00615AF3">
      <w:r>
        <w:separator/>
      </w:r>
    </w:p>
  </w:endnote>
  <w:endnote w:type="continuationSeparator" w:id="0">
    <w:p w14:paraId="148553A0" w14:textId="77777777" w:rsidR="00615AF3" w:rsidRDefault="0061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BC30C"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E194A" w14:textId="77777777" w:rsidR="00615AF3" w:rsidRDefault="00615AF3">
      <w:r>
        <w:separator/>
      </w:r>
    </w:p>
  </w:footnote>
  <w:footnote w:type="continuationSeparator" w:id="0">
    <w:p w14:paraId="614C8EBE" w14:textId="77777777" w:rsidR="00615AF3" w:rsidRDefault="0061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D3FCA"/>
    <w:multiLevelType w:val="hybridMultilevel"/>
    <w:tmpl w:val="E23A7A8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406C6C"/>
    <w:multiLevelType w:val="hybridMultilevel"/>
    <w:tmpl w:val="73086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4"/>
  </w:num>
  <w:num w:numId="4">
    <w:abstractNumId w:val="25"/>
  </w:num>
  <w:num w:numId="5">
    <w:abstractNumId w:val="12"/>
  </w:num>
  <w:num w:numId="6">
    <w:abstractNumId w:val="4"/>
  </w:num>
  <w:num w:numId="7">
    <w:abstractNumId w:val="15"/>
  </w:num>
  <w:num w:numId="8">
    <w:abstractNumId w:val="10"/>
  </w:num>
  <w:num w:numId="9">
    <w:abstractNumId w:val="22"/>
  </w:num>
  <w:num w:numId="10">
    <w:abstractNumId w:val="0"/>
  </w:num>
  <w:num w:numId="11">
    <w:abstractNumId w:val="2"/>
  </w:num>
  <w:num w:numId="12">
    <w:abstractNumId w:val="23"/>
  </w:num>
  <w:num w:numId="13">
    <w:abstractNumId w:val="11"/>
  </w:num>
  <w:num w:numId="14">
    <w:abstractNumId w:val="20"/>
  </w:num>
  <w:num w:numId="15">
    <w:abstractNumId w:val="18"/>
  </w:num>
  <w:num w:numId="16">
    <w:abstractNumId w:val="21"/>
  </w:num>
  <w:num w:numId="17">
    <w:abstractNumId w:val="15"/>
  </w:num>
  <w:num w:numId="18">
    <w:abstractNumId w:val="1"/>
  </w:num>
  <w:num w:numId="19">
    <w:abstractNumId w:val="3"/>
  </w:num>
  <w:num w:numId="20">
    <w:abstractNumId w:val="24"/>
  </w:num>
  <w:num w:numId="21">
    <w:abstractNumId w:val="7"/>
  </w:num>
  <w:num w:numId="22">
    <w:abstractNumId w:val="9"/>
  </w:num>
  <w:num w:numId="23">
    <w:abstractNumId w:val="6"/>
  </w:num>
  <w:num w:numId="24">
    <w:abstractNumId w:val="19"/>
  </w:num>
  <w:num w:numId="25">
    <w:abstractNumId w:val="17"/>
  </w:num>
  <w:num w:numId="26">
    <w:abstractNumId w:val="16"/>
  </w:num>
  <w:num w:numId="2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695"/>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B16"/>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25D3"/>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06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11C"/>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9B6"/>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499B"/>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EA"/>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43F"/>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AE7"/>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382"/>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EA2"/>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74F"/>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230"/>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AF3"/>
    <w:rsid w:val="00615E2A"/>
    <w:rsid w:val="00616366"/>
    <w:rsid w:val="00617162"/>
    <w:rsid w:val="00617417"/>
    <w:rsid w:val="006177D1"/>
    <w:rsid w:val="00617861"/>
    <w:rsid w:val="0062093A"/>
    <w:rsid w:val="00621C92"/>
    <w:rsid w:val="0062322C"/>
    <w:rsid w:val="006236B9"/>
    <w:rsid w:val="00625640"/>
    <w:rsid w:val="00626A56"/>
    <w:rsid w:val="00626C0D"/>
    <w:rsid w:val="00626E84"/>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64B"/>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1E5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A04"/>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7B8"/>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CE9"/>
    <w:rsid w:val="00923D36"/>
    <w:rsid w:val="00924145"/>
    <w:rsid w:val="00925858"/>
    <w:rsid w:val="00925E77"/>
    <w:rsid w:val="0092635A"/>
    <w:rsid w:val="0092668E"/>
    <w:rsid w:val="009266DB"/>
    <w:rsid w:val="00926CB7"/>
    <w:rsid w:val="00926F13"/>
    <w:rsid w:val="009271B9"/>
    <w:rsid w:val="009276CA"/>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3DF9"/>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EE3"/>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CF0"/>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95"/>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D03"/>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2E"/>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CC8"/>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3DFD"/>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E34"/>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6C1C"/>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DC7"/>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FD1BB"/>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table" w:customStyle="1" w:styleId="TableGrid11">
    <w:name w:val="Table Grid11"/>
    <w:basedOn w:val="a3"/>
    <w:next w:val="aff"/>
    <w:rsid w:val="000F7B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1"/>
    <w:uiPriority w:val="34"/>
    <w:qFormat/>
    <w:rsid w:val="00626E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337915">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3446744">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97AA2.FB58ED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ED7B-700E-42CF-8A5D-2ADA01AC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588</TotalTime>
  <Pages>3</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73</cp:revision>
  <cp:lastPrinted>2010-01-07T02:23:00Z</cp:lastPrinted>
  <dcterms:created xsi:type="dcterms:W3CDTF">2022-07-28T02:31:00Z</dcterms:created>
  <dcterms:modified xsi:type="dcterms:W3CDTF">2023-05-15T12:35:00Z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